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E05" w:rsidRDefault="00FF7E05" w:rsidP="00FF7E05">
      <w:pPr>
        <w:pStyle w:val="msonormal1"/>
        <w:spacing w:line="312" w:lineRule="auto"/>
        <w:ind w:rightChars="-85" w:right="-178"/>
        <w:rPr>
          <w:rFonts w:ascii="宋体" w:hAnsi="宋体" w:hint="eastAsia"/>
          <w:szCs w:val="21"/>
        </w:rPr>
      </w:pPr>
      <w:r w:rsidRPr="00755F8B">
        <w:rPr>
          <w:rFonts w:ascii="宋体" w:hAnsi="宋体" w:hint="eastAsia"/>
          <w:b/>
          <w:sz w:val="24"/>
          <w:szCs w:val="21"/>
        </w:rPr>
        <w:t>附件1</w:t>
      </w:r>
      <w:r>
        <w:rPr>
          <w:rFonts w:ascii="宋体" w:hAnsi="宋体" w:hint="eastAsia"/>
          <w:szCs w:val="21"/>
        </w:rPr>
        <w:t>.</w:t>
      </w:r>
    </w:p>
    <w:p w:rsidR="00FF7E05" w:rsidRPr="007868F1" w:rsidRDefault="00FF7E05" w:rsidP="00FF7E05">
      <w:pPr>
        <w:pStyle w:val="msonormal1"/>
        <w:spacing w:line="312" w:lineRule="auto"/>
        <w:ind w:rightChars="-85" w:right="-178"/>
        <w:jc w:val="center"/>
        <w:rPr>
          <w:rFonts w:ascii="宋体" w:hAnsi="宋体" w:hint="eastAsia"/>
          <w:szCs w:val="21"/>
        </w:rPr>
      </w:pPr>
      <w:r>
        <w:rPr>
          <w:rFonts w:ascii="黑体" w:eastAsia="黑体" w:hint="eastAsia"/>
          <w:sz w:val="30"/>
          <w:szCs w:val="30"/>
        </w:rPr>
        <w:t>北京化工大学201</w:t>
      </w:r>
      <w:r>
        <w:rPr>
          <w:rFonts w:ascii="黑体" w:eastAsia="黑体"/>
          <w:sz w:val="30"/>
          <w:szCs w:val="30"/>
        </w:rPr>
        <w:t>8</w:t>
      </w:r>
      <w:r>
        <w:rPr>
          <w:rFonts w:ascii="黑体" w:eastAsia="黑体" w:hint="eastAsia"/>
          <w:sz w:val="30"/>
          <w:szCs w:val="30"/>
        </w:rPr>
        <w:t>年度外专引智项目一览表</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1"/>
        <w:gridCol w:w="1644"/>
        <w:gridCol w:w="9072"/>
        <w:gridCol w:w="1417"/>
        <w:gridCol w:w="1701"/>
      </w:tblGrid>
      <w:tr w:rsidR="00FF7E05" w:rsidRPr="006C6D44" w:rsidTr="002921E6">
        <w:tc>
          <w:tcPr>
            <w:tcW w:w="591" w:type="dxa"/>
          </w:tcPr>
          <w:p w:rsidR="00FF7E05" w:rsidRPr="006C6D44" w:rsidRDefault="00FF7E05" w:rsidP="002921E6">
            <w:pPr>
              <w:pStyle w:val="msonormal1"/>
              <w:spacing w:line="312" w:lineRule="auto"/>
              <w:rPr>
                <w:rFonts w:ascii="宋体" w:hAnsi="宋体" w:hint="eastAsia"/>
                <w:szCs w:val="21"/>
              </w:rPr>
            </w:pPr>
          </w:p>
        </w:tc>
        <w:tc>
          <w:tcPr>
            <w:tcW w:w="1644" w:type="dxa"/>
            <w:vAlign w:val="center"/>
          </w:tcPr>
          <w:p w:rsidR="00FF7E05" w:rsidRPr="006C6D44" w:rsidRDefault="00FF7E05" w:rsidP="002921E6">
            <w:pPr>
              <w:pStyle w:val="msonormal1"/>
              <w:spacing w:line="312" w:lineRule="auto"/>
              <w:jc w:val="center"/>
              <w:rPr>
                <w:rFonts w:ascii="宋体" w:hAnsi="宋体" w:hint="eastAsia"/>
                <w:szCs w:val="21"/>
              </w:rPr>
            </w:pPr>
            <w:r w:rsidRPr="006C6D44">
              <w:rPr>
                <w:rFonts w:ascii="宋体" w:hAnsi="宋体" w:hint="eastAsia"/>
                <w:szCs w:val="21"/>
              </w:rPr>
              <w:t>项目名称</w:t>
            </w:r>
          </w:p>
        </w:tc>
        <w:tc>
          <w:tcPr>
            <w:tcW w:w="9072" w:type="dxa"/>
            <w:vAlign w:val="center"/>
          </w:tcPr>
          <w:p w:rsidR="00FF7E05" w:rsidRPr="006C6D44" w:rsidRDefault="00FF7E05" w:rsidP="002921E6">
            <w:pPr>
              <w:pStyle w:val="msonormal1"/>
              <w:spacing w:line="312" w:lineRule="auto"/>
              <w:jc w:val="center"/>
              <w:rPr>
                <w:rFonts w:ascii="宋体" w:hAnsi="宋体" w:hint="eastAsia"/>
                <w:szCs w:val="21"/>
              </w:rPr>
            </w:pPr>
            <w:r w:rsidRPr="006C6D44">
              <w:rPr>
                <w:rFonts w:ascii="宋体" w:hAnsi="宋体" w:hint="eastAsia"/>
                <w:szCs w:val="21"/>
              </w:rPr>
              <w:t>项目描述和要求</w:t>
            </w:r>
          </w:p>
        </w:tc>
        <w:tc>
          <w:tcPr>
            <w:tcW w:w="1417" w:type="dxa"/>
            <w:vAlign w:val="center"/>
          </w:tcPr>
          <w:p w:rsidR="00FF7E05" w:rsidRPr="006C6D44" w:rsidRDefault="00FF7E05" w:rsidP="002921E6">
            <w:pPr>
              <w:pStyle w:val="msonormal1"/>
              <w:spacing w:line="312" w:lineRule="auto"/>
              <w:jc w:val="center"/>
              <w:rPr>
                <w:rFonts w:ascii="宋体" w:hAnsi="宋体" w:hint="eastAsia"/>
                <w:szCs w:val="21"/>
              </w:rPr>
            </w:pPr>
            <w:r>
              <w:rPr>
                <w:rFonts w:ascii="宋体" w:hAnsi="宋体" w:hint="eastAsia"/>
                <w:szCs w:val="21"/>
              </w:rPr>
              <w:t>工作时长</w:t>
            </w:r>
            <w:r w:rsidRPr="006C6D44">
              <w:rPr>
                <w:rFonts w:ascii="宋体" w:hAnsi="宋体" w:hint="eastAsia"/>
                <w:szCs w:val="21"/>
              </w:rPr>
              <w:t>要求</w:t>
            </w:r>
          </w:p>
        </w:tc>
        <w:tc>
          <w:tcPr>
            <w:tcW w:w="1701" w:type="dxa"/>
            <w:vAlign w:val="center"/>
          </w:tcPr>
          <w:p w:rsidR="00FF7E05" w:rsidRPr="006C6D44" w:rsidRDefault="00FF7E05" w:rsidP="002921E6">
            <w:pPr>
              <w:pStyle w:val="msonormal1"/>
              <w:spacing w:line="312" w:lineRule="auto"/>
              <w:jc w:val="center"/>
              <w:rPr>
                <w:rFonts w:ascii="宋体" w:hAnsi="宋体" w:hint="eastAsia"/>
                <w:szCs w:val="21"/>
              </w:rPr>
            </w:pPr>
            <w:r w:rsidRPr="006C6D44">
              <w:rPr>
                <w:rFonts w:ascii="宋体" w:hAnsi="宋体" w:hint="eastAsia"/>
                <w:szCs w:val="21"/>
              </w:rPr>
              <w:t>备注</w:t>
            </w:r>
          </w:p>
        </w:tc>
      </w:tr>
      <w:tr w:rsidR="00FF7E05" w:rsidRPr="006C6D44" w:rsidTr="002921E6">
        <w:trPr>
          <w:trHeight w:val="2371"/>
        </w:trPr>
        <w:tc>
          <w:tcPr>
            <w:tcW w:w="591" w:type="dxa"/>
            <w:vMerge w:val="restart"/>
            <w:vAlign w:val="center"/>
          </w:tcPr>
          <w:p w:rsidR="00FF7E05" w:rsidRPr="00CF1A65" w:rsidRDefault="00FF7E05" w:rsidP="002921E6">
            <w:pPr>
              <w:pStyle w:val="msonormal1"/>
              <w:rPr>
                <w:rFonts w:ascii="宋体" w:cs="宋体" w:hint="eastAsia"/>
                <w:b/>
                <w:bCs/>
              </w:rPr>
            </w:pPr>
            <w:r w:rsidRPr="00CF1A65">
              <w:rPr>
                <w:rFonts w:ascii="宋体" w:cs="宋体" w:hint="eastAsia"/>
                <w:b/>
                <w:bCs/>
              </w:rPr>
              <w:t>国家级</w:t>
            </w:r>
          </w:p>
        </w:tc>
        <w:tc>
          <w:tcPr>
            <w:tcW w:w="1644" w:type="dxa"/>
            <w:vAlign w:val="center"/>
          </w:tcPr>
          <w:p w:rsidR="00FF7E05" w:rsidRPr="00CF1A65" w:rsidRDefault="00FF7E05" w:rsidP="002921E6">
            <w:pPr>
              <w:pStyle w:val="msonormal1"/>
              <w:spacing w:line="312" w:lineRule="auto"/>
              <w:rPr>
                <w:rFonts w:ascii="宋体" w:hAnsi="宋体" w:cs="Arial" w:hint="eastAsia"/>
                <w:b/>
                <w:color w:val="000000"/>
                <w:szCs w:val="21"/>
              </w:rPr>
            </w:pPr>
            <w:r w:rsidRPr="00CF1A65">
              <w:rPr>
                <w:rFonts w:ascii="宋体" w:hAnsi="宋体" w:cs="Arial" w:hint="eastAsia"/>
                <w:b/>
                <w:color w:val="000000"/>
                <w:szCs w:val="21"/>
              </w:rPr>
              <w:t>国家重大科技专项外国人才引进计划</w:t>
            </w:r>
          </w:p>
        </w:tc>
        <w:tc>
          <w:tcPr>
            <w:tcW w:w="9072" w:type="dxa"/>
            <w:vAlign w:val="center"/>
          </w:tcPr>
          <w:p w:rsidR="00FF7E05" w:rsidRPr="00E15688" w:rsidRDefault="00FF7E05" w:rsidP="002921E6">
            <w:pPr>
              <w:widowControl/>
              <w:ind w:firstLineChars="200" w:firstLine="420"/>
              <w:rPr>
                <w:rFonts w:ascii="宋体" w:hAnsi="宋体" w:cs="Arial"/>
                <w:color w:val="000000"/>
                <w:szCs w:val="21"/>
              </w:rPr>
            </w:pPr>
            <w:r w:rsidRPr="00E15688">
              <w:rPr>
                <w:rFonts w:ascii="宋体" w:hAnsi="宋体" w:cs="Arial" w:hint="eastAsia"/>
                <w:color w:val="000000"/>
                <w:szCs w:val="21"/>
              </w:rPr>
              <w:t>支持引进国家重大科技产业发展专项领域开展研究的尖端外国人才，予以重点支持。</w:t>
            </w:r>
          </w:p>
          <w:p w:rsidR="00FF7E05" w:rsidRPr="00E15688" w:rsidRDefault="00FF7E05" w:rsidP="002921E6">
            <w:pPr>
              <w:widowControl/>
              <w:ind w:firstLineChars="200" w:firstLine="420"/>
              <w:rPr>
                <w:rFonts w:ascii="宋体" w:hAnsi="宋体" w:cs="Arial" w:hint="eastAsia"/>
                <w:color w:val="000000"/>
                <w:szCs w:val="21"/>
              </w:rPr>
            </w:pPr>
            <w:r w:rsidRPr="00924ADD">
              <w:rPr>
                <w:rFonts w:ascii="宋体" w:hAnsi="宋体" w:cs="Arial" w:hint="eastAsia"/>
                <w:color w:val="000000"/>
                <w:szCs w:val="21"/>
              </w:rPr>
              <w:t>专业领域在先进装备制造、集成电路、新材料、大数据等国家重大科技产业领域。能够引领国际科学发展趋势的战略科学家，具备攻克制约发展难题、推动重大技术革新能力，以及开展重大科技产业技术应用基础研究的科学家。能够领衔国家重大科技产业科研任务、重大工程建设的领军人才。能够推动在国家重大科技产业领域关键核心技术和自主知识产权上实现突破。在国外承担过上述领域重大科学研究任务，在国外相关重大建设项目中发挥关键作用，在国外相关行业知名企业中担任项目负责人。</w:t>
            </w:r>
          </w:p>
        </w:tc>
        <w:tc>
          <w:tcPr>
            <w:tcW w:w="1417" w:type="dxa"/>
            <w:vAlign w:val="center"/>
          </w:tcPr>
          <w:p w:rsidR="00FF7E05" w:rsidRPr="00E15688" w:rsidRDefault="00FF7E05" w:rsidP="002921E6">
            <w:pPr>
              <w:pStyle w:val="msonormal1"/>
              <w:rPr>
                <w:rFonts w:ascii="宋体" w:hAnsi="宋体" w:cs="Arial" w:hint="eastAsia"/>
                <w:color w:val="000000"/>
                <w:kern w:val="0"/>
                <w:szCs w:val="21"/>
              </w:rPr>
            </w:pPr>
            <w:r>
              <w:rPr>
                <w:rFonts w:ascii="宋体" w:hAnsi="宋体" w:cs="Arial" w:hint="eastAsia"/>
                <w:color w:val="000000"/>
                <w:kern w:val="0"/>
                <w:szCs w:val="21"/>
              </w:rPr>
              <w:t>每人每年在华工作1个月以上</w:t>
            </w:r>
          </w:p>
        </w:tc>
        <w:tc>
          <w:tcPr>
            <w:tcW w:w="1701" w:type="dxa"/>
            <w:vAlign w:val="center"/>
          </w:tcPr>
          <w:p w:rsidR="00FF7E05" w:rsidRPr="006C6D44" w:rsidRDefault="00FF7E05" w:rsidP="002921E6">
            <w:pPr>
              <w:pStyle w:val="msonormal1"/>
              <w:rPr>
                <w:rFonts w:ascii="宋体" w:hAnsi="宋体" w:hint="eastAsia"/>
                <w:szCs w:val="21"/>
              </w:rPr>
            </w:pPr>
            <w:r>
              <w:rPr>
                <w:rFonts w:ascii="宋体" w:hAnsi="宋体" w:hint="eastAsia"/>
                <w:szCs w:val="21"/>
              </w:rPr>
              <w:t>更详细信息见附件2.</w:t>
            </w:r>
            <w:r>
              <w:rPr>
                <w:rFonts w:ascii="宋体" w:hAnsi="宋体"/>
                <w:szCs w:val="21"/>
              </w:rPr>
              <w:t xml:space="preserve"> </w:t>
            </w:r>
            <w:r>
              <w:rPr>
                <w:rFonts w:ascii="宋体" w:hAnsi="宋体" w:hint="eastAsia"/>
                <w:szCs w:val="21"/>
              </w:rPr>
              <w:t>P13-P14</w:t>
            </w:r>
          </w:p>
        </w:tc>
      </w:tr>
      <w:tr w:rsidR="00FF7E05" w:rsidRPr="006C6D44" w:rsidTr="002921E6">
        <w:trPr>
          <w:trHeight w:val="1687"/>
        </w:trPr>
        <w:tc>
          <w:tcPr>
            <w:tcW w:w="591" w:type="dxa"/>
            <w:vMerge/>
            <w:vAlign w:val="center"/>
          </w:tcPr>
          <w:p w:rsidR="00FF7E05" w:rsidRPr="00CF1A65" w:rsidRDefault="00FF7E05" w:rsidP="002921E6">
            <w:pPr>
              <w:pStyle w:val="msonormal1"/>
              <w:rPr>
                <w:rFonts w:ascii="宋体" w:cs="宋体" w:hint="eastAsia"/>
                <w:bCs/>
              </w:rPr>
            </w:pPr>
          </w:p>
        </w:tc>
        <w:tc>
          <w:tcPr>
            <w:tcW w:w="1644" w:type="dxa"/>
            <w:vAlign w:val="center"/>
          </w:tcPr>
          <w:p w:rsidR="00FF7E05" w:rsidRPr="00CF1A65" w:rsidRDefault="00FF7E05" w:rsidP="002921E6">
            <w:pPr>
              <w:pStyle w:val="msonormal1"/>
              <w:spacing w:line="312" w:lineRule="auto"/>
              <w:rPr>
                <w:rFonts w:ascii="宋体" w:hAnsi="宋体" w:cs="宋体" w:hint="eastAsia"/>
                <w:b/>
              </w:rPr>
            </w:pPr>
            <w:r w:rsidRPr="00CF1A65">
              <w:rPr>
                <w:rFonts w:ascii="宋体" w:hAnsi="宋体" w:cs="宋体" w:hint="eastAsia"/>
                <w:b/>
              </w:rPr>
              <w:t>“一带一路”教科文卫引智计划</w:t>
            </w:r>
          </w:p>
        </w:tc>
        <w:tc>
          <w:tcPr>
            <w:tcW w:w="9072" w:type="dxa"/>
            <w:vAlign w:val="center"/>
          </w:tcPr>
          <w:p w:rsidR="00FF7E05" w:rsidRPr="009112F7" w:rsidRDefault="00FF7E05" w:rsidP="002921E6">
            <w:pPr>
              <w:ind w:firstLineChars="200" w:firstLine="420"/>
              <w:rPr>
                <w:rFonts w:ascii="宋体" w:hAnsi="宋体" w:hint="eastAsia"/>
                <w:color w:val="000000"/>
                <w:szCs w:val="21"/>
              </w:rPr>
            </w:pPr>
            <w:r w:rsidRPr="009112F7">
              <w:rPr>
                <w:rFonts w:ascii="宋体" w:hAnsi="宋体" w:cs="Arial"/>
                <w:color w:val="000000"/>
                <w:szCs w:val="21"/>
              </w:rPr>
              <w:t>支持“一带一路”</w:t>
            </w:r>
            <w:r w:rsidRPr="00924ADD">
              <w:rPr>
                <w:rFonts w:ascii="宋体" w:hAnsi="宋体" w:cs="Arial" w:hint="eastAsia"/>
                <w:color w:val="000000"/>
                <w:szCs w:val="21"/>
              </w:rPr>
              <w:t>沿线国家国籍高层次外国专家和外国专家团队来华开展人文交流、人才培养、智库建设、国别政策研究等，以及组织外国专家团队开展针对“一带一路”沿线国家开展法律政策、人文历史、语言研究、外交政策等方面的研究工作。</w:t>
            </w:r>
            <w:r w:rsidRPr="009112F7">
              <w:rPr>
                <w:rFonts w:ascii="宋体" w:hAnsi="宋体" w:cs="Arial"/>
                <w:color w:val="000000"/>
                <w:szCs w:val="21"/>
              </w:rPr>
              <w:t>重点支持在高校开展长期工作外国专家</w:t>
            </w:r>
            <w:r>
              <w:rPr>
                <w:rFonts w:ascii="宋体" w:hAnsi="宋体" w:cs="Arial" w:hint="eastAsia"/>
                <w:color w:val="000000"/>
                <w:szCs w:val="21"/>
              </w:rPr>
              <w:t>。主要支持团队项目（5人以上）申报。</w:t>
            </w:r>
            <w:r w:rsidRPr="009112F7">
              <w:rPr>
                <w:rFonts w:ascii="宋体" w:hAnsi="宋体" w:cs="Arial"/>
                <w:color w:val="000000"/>
                <w:szCs w:val="21"/>
              </w:rPr>
              <w:t>外国专家年龄要求为65岁以下，有特殊需要的，年龄可放宽至70岁。</w:t>
            </w:r>
          </w:p>
        </w:tc>
        <w:tc>
          <w:tcPr>
            <w:tcW w:w="1417" w:type="dxa"/>
            <w:vAlign w:val="center"/>
          </w:tcPr>
          <w:p w:rsidR="00FF7E05" w:rsidRPr="009112F7" w:rsidRDefault="00FF7E05" w:rsidP="002921E6">
            <w:pPr>
              <w:pStyle w:val="msonormal1"/>
              <w:rPr>
                <w:rFonts w:ascii="宋体" w:hAnsi="宋体" w:cs="Arial" w:hint="eastAsia"/>
                <w:color w:val="000000"/>
                <w:kern w:val="0"/>
                <w:szCs w:val="21"/>
              </w:rPr>
            </w:pPr>
            <w:r w:rsidRPr="009112F7">
              <w:rPr>
                <w:rFonts w:ascii="宋体" w:hAnsi="宋体" w:cs="Arial"/>
                <w:color w:val="000000"/>
                <w:kern w:val="0"/>
                <w:szCs w:val="21"/>
              </w:rPr>
              <w:t>每人每年不少于</w:t>
            </w:r>
            <w:r>
              <w:rPr>
                <w:rFonts w:ascii="宋体" w:hAnsi="宋体" w:cs="Arial"/>
                <w:color w:val="000000"/>
                <w:kern w:val="0"/>
                <w:szCs w:val="21"/>
              </w:rPr>
              <w:t>1</w:t>
            </w:r>
            <w:r w:rsidRPr="009112F7">
              <w:rPr>
                <w:rFonts w:ascii="宋体" w:hAnsi="宋体" w:cs="Arial"/>
                <w:color w:val="000000"/>
                <w:kern w:val="0"/>
                <w:szCs w:val="21"/>
              </w:rPr>
              <w:t>个月</w:t>
            </w:r>
          </w:p>
        </w:tc>
        <w:tc>
          <w:tcPr>
            <w:tcW w:w="1701" w:type="dxa"/>
            <w:vAlign w:val="center"/>
          </w:tcPr>
          <w:p w:rsidR="00FF7E05" w:rsidRPr="006C6D44" w:rsidRDefault="00FF7E05" w:rsidP="002921E6">
            <w:pPr>
              <w:pStyle w:val="msonormal1"/>
              <w:rPr>
                <w:rFonts w:ascii="宋体" w:hAnsi="宋体" w:hint="eastAsia"/>
                <w:szCs w:val="21"/>
              </w:rPr>
            </w:pPr>
            <w:r>
              <w:rPr>
                <w:rFonts w:ascii="宋体" w:hAnsi="宋体" w:hint="eastAsia"/>
                <w:szCs w:val="21"/>
              </w:rPr>
              <w:t>更详细信息见附件2.</w:t>
            </w:r>
            <w:r>
              <w:rPr>
                <w:rFonts w:ascii="宋体" w:hAnsi="宋体"/>
                <w:szCs w:val="21"/>
              </w:rPr>
              <w:t xml:space="preserve"> </w:t>
            </w:r>
            <w:r>
              <w:rPr>
                <w:rFonts w:ascii="宋体" w:hAnsi="宋体" w:hint="eastAsia"/>
                <w:szCs w:val="21"/>
              </w:rPr>
              <w:t>P</w:t>
            </w:r>
            <w:r>
              <w:rPr>
                <w:rFonts w:ascii="宋体" w:hAnsi="宋体"/>
                <w:szCs w:val="21"/>
              </w:rPr>
              <w:t>15</w:t>
            </w:r>
            <w:r>
              <w:rPr>
                <w:rFonts w:ascii="宋体" w:hAnsi="宋体" w:hint="eastAsia"/>
                <w:szCs w:val="21"/>
              </w:rPr>
              <w:t>-P1</w:t>
            </w:r>
            <w:r>
              <w:rPr>
                <w:rFonts w:ascii="宋体" w:hAnsi="宋体"/>
                <w:szCs w:val="21"/>
              </w:rPr>
              <w:t>6</w:t>
            </w:r>
          </w:p>
        </w:tc>
      </w:tr>
      <w:tr w:rsidR="00FF7E05" w:rsidRPr="006C6D44" w:rsidTr="002921E6">
        <w:trPr>
          <w:trHeight w:val="2392"/>
        </w:trPr>
        <w:tc>
          <w:tcPr>
            <w:tcW w:w="591" w:type="dxa"/>
            <w:vMerge/>
            <w:vAlign w:val="center"/>
          </w:tcPr>
          <w:p w:rsidR="00FF7E05" w:rsidRPr="00CF1A65" w:rsidRDefault="00FF7E05" w:rsidP="002921E6">
            <w:pPr>
              <w:pStyle w:val="msonormal1"/>
              <w:rPr>
                <w:rFonts w:ascii="宋体" w:cs="宋体" w:hint="eastAsia"/>
                <w:bCs/>
              </w:rPr>
            </w:pPr>
          </w:p>
        </w:tc>
        <w:tc>
          <w:tcPr>
            <w:tcW w:w="1644" w:type="dxa"/>
            <w:vAlign w:val="center"/>
          </w:tcPr>
          <w:p w:rsidR="00FF7E05" w:rsidRPr="00CF1A65" w:rsidRDefault="00FF7E05" w:rsidP="002921E6">
            <w:pPr>
              <w:pStyle w:val="msonormal1"/>
              <w:spacing w:line="312" w:lineRule="auto"/>
              <w:rPr>
                <w:rFonts w:ascii="宋体" w:hAnsi="宋体" w:cs="宋体" w:hint="eastAsia"/>
                <w:b/>
              </w:rPr>
            </w:pPr>
            <w:r w:rsidRPr="00CF1A65">
              <w:rPr>
                <w:rFonts w:ascii="宋体" w:hAnsi="宋体" w:cs="宋体" w:hint="eastAsia"/>
                <w:b/>
              </w:rPr>
              <w:t>高端外国专家项目（文教类）</w:t>
            </w:r>
          </w:p>
        </w:tc>
        <w:tc>
          <w:tcPr>
            <w:tcW w:w="9072" w:type="dxa"/>
            <w:vAlign w:val="center"/>
          </w:tcPr>
          <w:p w:rsidR="00FF7E05" w:rsidRPr="00175DE9" w:rsidRDefault="00FF7E05" w:rsidP="002921E6">
            <w:pPr>
              <w:widowControl/>
              <w:ind w:firstLineChars="200" w:firstLine="420"/>
              <w:rPr>
                <w:rFonts w:ascii="宋体" w:hAnsi="宋体" w:cs="Arial"/>
                <w:color w:val="000000"/>
                <w:kern w:val="0"/>
                <w:szCs w:val="21"/>
              </w:rPr>
            </w:pPr>
            <w:r w:rsidRPr="00C9480E">
              <w:rPr>
                <w:rFonts w:ascii="宋体" w:hAnsi="宋体" w:cs="Arial" w:hint="eastAsia"/>
                <w:color w:val="000000"/>
                <w:kern w:val="0"/>
                <w:szCs w:val="21"/>
              </w:rPr>
              <w:t>重点引进能够突破关键技术、发展高新产业、带动新兴学科、发展国家经济的科学家、科技、经济领军人才、经营管理人才以及创新、创业人才</w:t>
            </w:r>
            <w:r>
              <w:rPr>
                <w:rFonts w:ascii="宋体" w:hAnsi="宋体" w:cs="Arial" w:hint="eastAsia"/>
                <w:color w:val="000000"/>
                <w:kern w:val="0"/>
                <w:szCs w:val="21"/>
              </w:rPr>
              <w:t>。年龄一般不超过65周岁</w:t>
            </w:r>
            <w:r w:rsidRPr="009112F7">
              <w:rPr>
                <w:rFonts w:ascii="宋体" w:hAnsi="宋体" w:cs="Arial"/>
                <w:color w:val="000000"/>
                <w:szCs w:val="21"/>
              </w:rPr>
              <w:t>，有特殊需要的，年龄可放宽至70岁</w:t>
            </w:r>
            <w:r>
              <w:rPr>
                <w:rFonts w:ascii="宋体" w:hAnsi="宋体" w:cs="Arial" w:hint="eastAsia"/>
                <w:color w:val="000000"/>
                <w:kern w:val="0"/>
                <w:szCs w:val="21"/>
              </w:rPr>
              <w:t>。引进对象需</w:t>
            </w:r>
            <w:r w:rsidRPr="00175DE9">
              <w:rPr>
                <w:rFonts w:ascii="宋体" w:hAnsi="宋体" w:cs="Arial" w:hint="eastAsia"/>
                <w:color w:val="000000"/>
                <w:kern w:val="0"/>
                <w:szCs w:val="21"/>
              </w:rPr>
              <w:t>符合下列条件之一：</w:t>
            </w:r>
            <w:r w:rsidRPr="00175DE9">
              <w:rPr>
                <w:rFonts w:ascii="宋体" w:hAnsi="宋体" w:cs="Arial"/>
                <w:color w:val="000000"/>
                <w:kern w:val="0"/>
                <w:szCs w:val="21"/>
              </w:rPr>
              <w:t xml:space="preserve"> </w:t>
            </w:r>
          </w:p>
          <w:p w:rsidR="00FF7E05" w:rsidRPr="00C9480E" w:rsidRDefault="00FF7E05" w:rsidP="002921E6">
            <w:pPr>
              <w:ind w:firstLineChars="200" w:firstLine="420"/>
              <w:rPr>
                <w:rFonts w:ascii="宋体" w:hAnsi="宋体" w:cs="Arial"/>
                <w:color w:val="000000"/>
                <w:kern w:val="0"/>
                <w:szCs w:val="21"/>
              </w:rPr>
            </w:pPr>
            <w:r w:rsidRPr="00C9480E">
              <w:rPr>
                <w:rFonts w:ascii="宋体" w:hAnsi="宋体" w:cs="Arial" w:hint="eastAsia"/>
                <w:color w:val="000000"/>
                <w:kern w:val="0"/>
                <w:szCs w:val="21"/>
              </w:rPr>
              <w:t>（1）在国外著名高校、科研院所担任相当教授职务的专家学者；（2）在国际知名企业或金融机构担任高级职务的专业技术人才和经营管理人才；（3）拥有自主知识产权或掌握核心技术的创业人才；（4）“千人计划”外专项目入选专家工作团队中的主要成员；（5）国家急需紧缺的其他高层次外国专家。</w:t>
            </w:r>
            <w:r w:rsidRPr="009112F7">
              <w:rPr>
                <w:rFonts w:ascii="宋体" w:hAnsi="宋体" w:cs="Arial"/>
                <w:color w:val="000000"/>
                <w:kern w:val="0"/>
                <w:szCs w:val="21"/>
              </w:rPr>
              <w:t xml:space="preserve"> </w:t>
            </w:r>
          </w:p>
        </w:tc>
        <w:tc>
          <w:tcPr>
            <w:tcW w:w="1417" w:type="dxa"/>
            <w:vAlign w:val="center"/>
          </w:tcPr>
          <w:p w:rsidR="00FF7E05" w:rsidRPr="009112F7" w:rsidRDefault="00FF7E05" w:rsidP="002921E6">
            <w:pPr>
              <w:pStyle w:val="msonormal1"/>
              <w:rPr>
                <w:rFonts w:ascii="宋体" w:hAnsi="宋体" w:cs="Arial"/>
                <w:color w:val="000000"/>
                <w:kern w:val="0"/>
                <w:szCs w:val="21"/>
              </w:rPr>
            </w:pPr>
            <w:r>
              <w:rPr>
                <w:rFonts w:ascii="宋体" w:hAnsi="宋体" w:cs="Arial" w:hint="eastAsia"/>
                <w:color w:val="000000"/>
                <w:kern w:val="0"/>
                <w:szCs w:val="21"/>
              </w:rPr>
              <w:t>个人项目</w:t>
            </w:r>
            <w:r w:rsidRPr="00C9480E">
              <w:rPr>
                <w:rFonts w:ascii="宋体" w:hAnsi="宋体" w:cs="Arial" w:hint="eastAsia"/>
                <w:color w:val="000000"/>
                <w:kern w:val="0"/>
                <w:szCs w:val="21"/>
              </w:rPr>
              <w:t>累计不少于1</w:t>
            </w:r>
            <w:r>
              <w:rPr>
                <w:rFonts w:ascii="宋体" w:hAnsi="宋体" w:cs="Arial" w:hint="eastAsia"/>
                <w:color w:val="000000"/>
                <w:kern w:val="0"/>
                <w:szCs w:val="21"/>
              </w:rPr>
              <w:t>个月；团队项目成员累计</w:t>
            </w:r>
            <w:r w:rsidRPr="00C9480E">
              <w:rPr>
                <w:rFonts w:ascii="宋体" w:hAnsi="宋体" w:cs="Arial" w:hint="eastAsia"/>
                <w:color w:val="000000"/>
                <w:kern w:val="0"/>
                <w:szCs w:val="21"/>
              </w:rPr>
              <w:t>不少于2个月</w:t>
            </w:r>
          </w:p>
        </w:tc>
        <w:tc>
          <w:tcPr>
            <w:tcW w:w="1701" w:type="dxa"/>
            <w:vAlign w:val="center"/>
          </w:tcPr>
          <w:p w:rsidR="00FF7E05" w:rsidRPr="006C6D44" w:rsidRDefault="00FF7E05" w:rsidP="002921E6">
            <w:pPr>
              <w:pStyle w:val="msonormal1"/>
              <w:rPr>
                <w:rFonts w:ascii="宋体" w:hAnsi="宋体" w:hint="eastAsia"/>
                <w:szCs w:val="21"/>
              </w:rPr>
            </w:pPr>
            <w:r>
              <w:rPr>
                <w:rFonts w:ascii="宋体" w:hAnsi="宋体" w:hint="eastAsia"/>
                <w:szCs w:val="21"/>
              </w:rPr>
              <w:t>更详细信息见附件2.</w:t>
            </w:r>
            <w:r>
              <w:rPr>
                <w:rFonts w:ascii="宋体" w:hAnsi="宋体"/>
                <w:szCs w:val="21"/>
              </w:rPr>
              <w:t xml:space="preserve"> </w:t>
            </w:r>
            <w:r>
              <w:rPr>
                <w:rFonts w:ascii="宋体" w:hAnsi="宋体" w:hint="eastAsia"/>
                <w:szCs w:val="21"/>
              </w:rPr>
              <w:t>P</w:t>
            </w:r>
            <w:r>
              <w:rPr>
                <w:rFonts w:ascii="宋体" w:hAnsi="宋体"/>
                <w:szCs w:val="21"/>
              </w:rPr>
              <w:t>17</w:t>
            </w:r>
            <w:r>
              <w:rPr>
                <w:rFonts w:ascii="宋体" w:hAnsi="宋体" w:hint="eastAsia"/>
                <w:szCs w:val="21"/>
              </w:rPr>
              <w:t>-P1</w:t>
            </w:r>
            <w:r>
              <w:rPr>
                <w:rFonts w:ascii="宋体" w:hAnsi="宋体"/>
                <w:szCs w:val="21"/>
              </w:rPr>
              <w:t>8</w:t>
            </w:r>
          </w:p>
        </w:tc>
      </w:tr>
      <w:tr w:rsidR="00FF7E05" w:rsidRPr="006C6D44" w:rsidTr="002921E6">
        <w:trPr>
          <w:trHeight w:val="975"/>
        </w:trPr>
        <w:tc>
          <w:tcPr>
            <w:tcW w:w="591" w:type="dxa"/>
            <w:vMerge w:val="restart"/>
            <w:vAlign w:val="center"/>
          </w:tcPr>
          <w:p w:rsidR="00FF7E05" w:rsidRPr="00CF1A65" w:rsidRDefault="00FF7E05" w:rsidP="002921E6">
            <w:pPr>
              <w:snapToGrid w:val="0"/>
              <w:rPr>
                <w:rFonts w:ascii="宋体" w:cs="宋体"/>
                <w:b/>
                <w:bCs/>
              </w:rPr>
            </w:pPr>
            <w:r w:rsidRPr="00CF1A65">
              <w:rPr>
                <w:rFonts w:ascii="宋体" w:cs="宋体" w:hint="eastAsia"/>
                <w:b/>
                <w:bCs/>
              </w:rPr>
              <w:lastRenderedPageBreak/>
              <w:t>校级重点</w:t>
            </w:r>
          </w:p>
          <w:p w:rsidR="00FF7E05" w:rsidRPr="00CF1A65" w:rsidRDefault="00FF7E05" w:rsidP="002921E6">
            <w:pPr>
              <w:pStyle w:val="msonormal1"/>
              <w:rPr>
                <w:rFonts w:ascii="宋体" w:cs="宋体" w:hint="eastAsia"/>
                <w:b/>
                <w:bCs/>
              </w:rPr>
            </w:pPr>
          </w:p>
        </w:tc>
        <w:tc>
          <w:tcPr>
            <w:tcW w:w="1644" w:type="dxa"/>
            <w:vAlign w:val="center"/>
          </w:tcPr>
          <w:p w:rsidR="00FF7E05" w:rsidRPr="00CF1A65" w:rsidRDefault="00FF7E05" w:rsidP="002921E6">
            <w:pPr>
              <w:pStyle w:val="msonormal1"/>
              <w:rPr>
                <w:rFonts w:ascii="宋体" w:hAnsi="宋体" w:cs="Arial" w:hint="eastAsia"/>
                <w:b/>
                <w:color w:val="000000"/>
                <w:szCs w:val="21"/>
              </w:rPr>
            </w:pPr>
            <w:r w:rsidRPr="00CF1A65">
              <w:rPr>
                <w:rFonts w:ascii="宋体" w:hAnsi="宋体" w:cs="Arial" w:hint="eastAsia"/>
                <w:b/>
                <w:color w:val="000000"/>
                <w:szCs w:val="21"/>
              </w:rPr>
              <w:t>“111计划”培育项目</w:t>
            </w:r>
          </w:p>
        </w:tc>
        <w:tc>
          <w:tcPr>
            <w:tcW w:w="9072" w:type="dxa"/>
          </w:tcPr>
          <w:p w:rsidR="00FF7E05" w:rsidRPr="00A207DF" w:rsidRDefault="00FF7E05" w:rsidP="002921E6">
            <w:pPr>
              <w:ind w:firstLineChars="200" w:firstLine="420"/>
              <w:rPr>
                <w:rFonts w:ascii="宋体" w:hAnsi="宋体" w:cs="Arial" w:hint="eastAsia"/>
                <w:color w:val="000000"/>
                <w:szCs w:val="21"/>
              </w:rPr>
            </w:pPr>
            <w:r w:rsidRPr="00A207DF">
              <w:rPr>
                <w:rFonts w:ascii="宋体" w:hAnsi="宋体" w:cs="Arial" w:hint="eastAsia"/>
                <w:color w:val="000000"/>
                <w:szCs w:val="21"/>
              </w:rPr>
              <w:t>为增强建设“世界一流学科”水平，以进入国家“111计划”为目标，积极引进外国专家团队开展科学研究、人才培养和学科建设。相关标准和条件参照“111计划”管理和实施办法有关规定。</w:t>
            </w:r>
          </w:p>
        </w:tc>
        <w:tc>
          <w:tcPr>
            <w:tcW w:w="1417" w:type="dxa"/>
            <w:vAlign w:val="center"/>
          </w:tcPr>
          <w:p w:rsidR="00FF7E05" w:rsidRDefault="00FF7E05" w:rsidP="002921E6">
            <w:pPr>
              <w:pStyle w:val="msonormal1"/>
              <w:rPr>
                <w:rFonts w:ascii="宋体" w:hAnsi="宋体" w:hint="eastAsia"/>
                <w:szCs w:val="21"/>
              </w:rPr>
            </w:pPr>
          </w:p>
        </w:tc>
        <w:tc>
          <w:tcPr>
            <w:tcW w:w="1701" w:type="dxa"/>
            <w:vAlign w:val="center"/>
          </w:tcPr>
          <w:p w:rsidR="00FF7E05" w:rsidRPr="006C6D44" w:rsidRDefault="00FF7E05" w:rsidP="002921E6">
            <w:pPr>
              <w:pStyle w:val="msonormal1"/>
              <w:rPr>
                <w:rFonts w:ascii="宋体" w:hAnsi="宋体" w:hint="eastAsia"/>
                <w:szCs w:val="21"/>
              </w:rPr>
            </w:pPr>
            <w:r>
              <w:rPr>
                <w:rFonts w:ascii="宋体" w:hAnsi="宋体" w:hint="eastAsia"/>
                <w:szCs w:val="21"/>
              </w:rPr>
              <w:t>更详细信息见附件2.</w:t>
            </w:r>
            <w:r>
              <w:rPr>
                <w:rFonts w:ascii="宋体" w:hAnsi="宋体"/>
                <w:szCs w:val="21"/>
              </w:rPr>
              <w:t xml:space="preserve"> </w:t>
            </w:r>
            <w:r>
              <w:rPr>
                <w:rFonts w:ascii="宋体" w:hAnsi="宋体" w:hint="eastAsia"/>
                <w:szCs w:val="21"/>
              </w:rPr>
              <w:t>P</w:t>
            </w:r>
            <w:r>
              <w:rPr>
                <w:rFonts w:ascii="宋体" w:hAnsi="宋体"/>
                <w:szCs w:val="21"/>
              </w:rPr>
              <w:t>20</w:t>
            </w:r>
            <w:r>
              <w:rPr>
                <w:rFonts w:ascii="宋体" w:hAnsi="宋体" w:hint="eastAsia"/>
                <w:szCs w:val="21"/>
              </w:rPr>
              <w:t>，</w:t>
            </w:r>
            <w:r>
              <w:rPr>
                <w:rFonts w:ascii="宋体" w:hAnsi="宋体"/>
                <w:szCs w:val="21"/>
              </w:rPr>
              <w:t>P9</w:t>
            </w:r>
            <w:r>
              <w:rPr>
                <w:rFonts w:ascii="宋体" w:hAnsi="宋体" w:hint="eastAsia"/>
                <w:szCs w:val="21"/>
              </w:rPr>
              <w:t>-</w:t>
            </w:r>
            <w:r>
              <w:rPr>
                <w:rFonts w:ascii="宋体" w:hAnsi="宋体"/>
                <w:szCs w:val="21"/>
              </w:rPr>
              <w:t>P10</w:t>
            </w:r>
          </w:p>
        </w:tc>
      </w:tr>
      <w:tr w:rsidR="00FF7E05" w:rsidRPr="006C6D44" w:rsidTr="002921E6">
        <w:tc>
          <w:tcPr>
            <w:tcW w:w="591" w:type="dxa"/>
            <w:vMerge/>
            <w:vAlign w:val="center"/>
          </w:tcPr>
          <w:p w:rsidR="00FF7E05" w:rsidRPr="00CF1A65" w:rsidRDefault="00FF7E05" w:rsidP="002921E6">
            <w:pPr>
              <w:pStyle w:val="msonormal1"/>
              <w:rPr>
                <w:rFonts w:ascii="宋体" w:cs="宋体" w:hint="eastAsia"/>
                <w:bCs/>
              </w:rPr>
            </w:pPr>
          </w:p>
        </w:tc>
        <w:tc>
          <w:tcPr>
            <w:tcW w:w="1644" w:type="dxa"/>
            <w:vAlign w:val="center"/>
          </w:tcPr>
          <w:p w:rsidR="00FF7E05" w:rsidRPr="00CF1A65" w:rsidRDefault="00FF7E05" w:rsidP="002921E6">
            <w:pPr>
              <w:pStyle w:val="msonormal1"/>
              <w:rPr>
                <w:rFonts w:ascii="宋体" w:hAnsi="宋体" w:cs="Arial" w:hint="eastAsia"/>
                <w:b/>
                <w:color w:val="000000"/>
                <w:szCs w:val="21"/>
              </w:rPr>
            </w:pPr>
            <w:r w:rsidRPr="00CF1A65">
              <w:rPr>
                <w:rFonts w:ascii="宋体" w:hAnsi="宋体" w:cs="Arial" w:hint="eastAsia"/>
                <w:b/>
                <w:color w:val="000000"/>
                <w:szCs w:val="21"/>
              </w:rPr>
              <w:t>外国青年人才引进项目（博士后项目）</w:t>
            </w:r>
          </w:p>
        </w:tc>
        <w:tc>
          <w:tcPr>
            <w:tcW w:w="9072" w:type="dxa"/>
          </w:tcPr>
          <w:p w:rsidR="00FF7E05" w:rsidRDefault="00FF7E05" w:rsidP="002921E6">
            <w:pPr>
              <w:pStyle w:val="2"/>
              <w:rPr>
                <w:rFonts w:ascii="宋体" w:hAnsi="宋体" w:cs="Arial"/>
                <w:color w:val="000000"/>
                <w:szCs w:val="21"/>
              </w:rPr>
            </w:pPr>
            <w:r w:rsidRPr="009112F7">
              <w:rPr>
                <w:rFonts w:ascii="宋体" w:hAnsi="宋体" w:cs="Arial"/>
                <w:color w:val="000000"/>
                <w:szCs w:val="21"/>
              </w:rPr>
              <w:t>为加快实施国家创新驱动发展战略，为“一带一路”、中国制造2025等国家战略提供人才支持，提升我校对外国青年研究人才的吸引力，国家外国专家局决定实施“外国青年人才引进计划”</w:t>
            </w:r>
            <w:r>
              <w:rPr>
                <w:rFonts w:ascii="宋体" w:hAnsi="宋体" w:cs="Arial"/>
                <w:color w:val="000000"/>
                <w:szCs w:val="21"/>
              </w:rPr>
              <w:t>，资助一批外国青年人才来华开展博士后研究工作。基本条件</w:t>
            </w:r>
            <w:r w:rsidRPr="009112F7">
              <w:rPr>
                <w:rFonts w:ascii="宋体" w:hAnsi="宋体" w:cs="Arial" w:hint="eastAsia"/>
                <w:color w:val="000000"/>
                <w:szCs w:val="21"/>
              </w:rPr>
              <w:t>：</w:t>
            </w:r>
          </w:p>
          <w:p w:rsidR="00FF7E05" w:rsidRPr="009112F7" w:rsidRDefault="00FF7E05" w:rsidP="002921E6">
            <w:pPr>
              <w:pStyle w:val="2"/>
              <w:rPr>
                <w:rFonts w:ascii="宋体" w:hAnsi="宋体" w:hint="eastAsia"/>
                <w:color w:val="000000"/>
                <w:szCs w:val="21"/>
              </w:rPr>
            </w:pPr>
            <w:r w:rsidRPr="00A207DF">
              <w:rPr>
                <w:rFonts w:ascii="宋体" w:hAnsi="宋体" w:cs="Arial" w:hint="eastAsia"/>
                <w:color w:val="000000"/>
                <w:szCs w:val="21"/>
              </w:rPr>
              <w:t xml:space="preserve">（1）年龄一般不超过35周岁。（2）拥有与我国建交国家的国籍。（3）近一年内在国外（境外）高校获得博士学位。（4）非英语国家人员应具有良好的中文（或英文）听、说、读、写能力。 </w:t>
            </w:r>
          </w:p>
        </w:tc>
        <w:tc>
          <w:tcPr>
            <w:tcW w:w="1417" w:type="dxa"/>
            <w:vAlign w:val="center"/>
          </w:tcPr>
          <w:p w:rsidR="00FF7E05" w:rsidRPr="009112F7" w:rsidRDefault="00FF7E05" w:rsidP="002921E6">
            <w:pPr>
              <w:pStyle w:val="msonormal1"/>
              <w:rPr>
                <w:rFonts w:ascii="宋体" w:hAnsi="宋体" w:cs="Arial" w:hint="eastAsia"/>
                <w:color w:val="000000"/>
                <w:kern w:val="0"/>
                <w:szCs w:val="21"/>
              </w:rPr>
            </w:pPr>
            <w:r w:rsidRPr="009112F7">
              <w:rPr>
                <w:rFonts w:ascii="宋体" w:hAnsi="宋体" w:cs="Arial"/>
                <w:color w:val="000000"/>
                <w:kern w:val="0"/>
                <w:szCs w:val="21"/>
              </w:rPr>
              <w:t>在华连续两年内从事博士后研究工作不少于20个月</w:t>
            </w:r>
          </w:p>
        </w:tc>
        <w:tc>
          <w:tcPr>
            <w:tcW w:w="1701" w:type="dxa"/>
            <w:vAlign w:val="center"/>
          </w:tcPr>
          <w:p w:rsidR="00FF7E05" w:rsidRPr="006C6D44" w:rsidRDefault="00FF7E05" w:rsidP="002921E6">
            <w:pPr>
              <w:pStyle w:val="msonormal1"/>
              <w:rPr>
                <w:rFonts w:ascii="宋体" w:hAnsi="宋体" w:hint="eastAsia"/>
                <w:szCs w:val="21"/>
              </w:rPr>
            </w:pPr>
            <w:r>
              <w:rPr>
                <w:rFonts w:ascii="宋体" w:hAnsi="宋体" w:hint="eastAsia"/>
                <w:szCs w:val="21"/>
              </w:rPr>
              <w:t>更详细信息见附件2.</w:t>
            </w:r>
            <w:r>
              <w:rPr>
                <w:rFonts w:ascii="宋体" w:hAnsi="宋体"/>
                <w:szCs w:val="21"/>
              </w:rPr>
              <w:t xml:space="preserve"> </w:t>
            </w:r>
            <w:r>
              <w:rPr>
                <w:rFonts w:ascii="宋体" w:hAnsi="宋体" w:hint="eastAsia"/>
                <w:szCs w:val="21"/>
              </w:rPr>
              <w:t>P</w:t>
            </w:r>
            <w:r>
              <w:rPr>
                <w:rFonts w:ascii="宋体" w:hAnsi="宋体"/>
                <w:szCs w:val="21"/>
              </w:rPr>
              <w:t>21</w:t>
            </w:r>
            <w:r>
              <w:rPr>
                <w:rFonts w:ascii="宋体" w:hAnsi="宋体" w:hint="eastAsia"/>
                <w:szCs w:val="21"/>
              </w:rPr>
              <w:t>-</w:t>
            </w:r>
            <w:r>
              <w:rPr>
                <w:rFonts w:ascii="宋体" w:hAnsi="宋体"/>
                <w:szCs w:val="21"/>
              </w:rPr>
              <w:t>P22</w:t>
            </w:r>
          </w:p>
        </w:tc>
      </w:tr>
      <w:tr w:rsidR="00FF7E05" w:rsidRPr="006C6D44" w:rsidTr="002921E6">
        <w:trPr>
          <w:trHeight w:val="1369"/>
        </w:trPr>
        <w:tc>
          <w:tcPr>
            <w:tcW w:w="591" w:type="dxa"/>
            <w:vMerge/>
            <w:vAlign w:val="center"/>
          </w:tcPr>
          <w:p w:rsidR="00FF7E05" w:rsidRPr="00CF1A65" w:rsidRDefault="00FF7E05" w:rsidP="002921E6">
            <w:pPr>
              <w:pStyle w:val="msonormal1"/>
              <w:rPr>
                <w:rFonts w:ascii="宋体" w:cs="宋体" w:hint="eastAsia"/>
                <w:bCs/>
              </w:rPr>
            </w:pPr>
          </w:p>
        </w:tc>
        <w:tc>
          <w:tcPr>
            <w:tcW w:w="1644" w:type="dxa"/>
            <w:vAlign w:val="center"/>
          </w:tcPr>
          <w:p w:rsidR="00FF7E05" w:rsidRPr="00CF1A65" w:rsidRDefault="00FF7E05" w:rsidP="002921E6">
            <w:pPr>
              <w:pStyle w:val="msonormal1"/>
              <w:rPr>
                <w:rFonts w:ascii="宋体" w:hAnsi="宋体" w:cs="Arial" w:hint="eastAsia"/>
                <w:b/>
                <w:color w:val="000000"/>
                <w:szCs w:val="21"/>
              </w:rPr>
            </w:pPr>
            <w:r w:rsidRPr="00CF1A65">
              <w:rPr>
                <w:rFonts w:ascii="宋体" w:hAnsi="宋体" w:cs="Arial" w:hint="eastAsia"/>
                <w:b/>
                <w:color w:val="000000"/>
                <w:szCs w:val="21"/>
              </w:rPr>
              <w:t>国际学术大师校园行项目</w:t>
            </w:r>
          </w:p>
        </w:tc>
        <w:tc>
          <w:tcPr>
            <w:tcW w:w="9072" w:type="dxa"/>
          </w:tcPr>
          <w:p w:rsidR="00FF7E05" w:rsidRPr="00F825FE" w:rsidRDefault="00FF7E05" w:rsidP="002921E6">
            <w:pPr>
              <w:ind w:firstLineChars="200" w:firstLine="420"/>
              <w:rPr>
                <w:rFonts w:ascii="宋体" w:hAnsi="宋体" w:hint="eastAsia"/>
                <w:color w:val="000000"/>
                <w:szCs w:val="21"/>
              </w:rPr>
            </w:pPr>
            <w:r w:rsidRPr="00EF36EE">
              <w:rPr>
                <w:rFonts w:ascii="宋体" w:hAnsi="宋体" w:hint="eastAsia"/>
                <w:color w:val="000000"/>
                <w:szCs w:val="21"/>
              </w:rPr>
              <w:t>通过邀请诺贝尔奖获得者等高层次外国专家来华开展讲座、讲学、合作科研等活动，提升我校国际化学术氛围，激发学生对科研、学术的兴趣，带动我校学术影响力的提升。专家包括：诺贝尔奖、菲尔兹奖、图灵奖、沃尔夫奖等国际著名科技奖项获得者。外国专家不可在同一时间段申报不同高校的“国际学术大师校园行项目”。</w:t>
            </w:r>
          </w:p>
        </w:tc>
        <w:tc>
          <w:tcPr>
            <w:tcW w:w="1417" w:type="dxa"/>
            <w:vAlign w:val="center"/>
          </w:tcPr>
          <w:p w:rsidR="00FF7E05" w:rsidRDefault="00FF7E05" w:rsidP="002921E6">
            <w:pPr>
              <w:pStyle w:val="msonormal1"/>
              <w:rPr>
                <w:rFonts w:ascii="宋体" w:hAnsi="宋体" w:hint="eastAsia"/>
                <w:szCs w:val="21"/>
              </w:rPr>
            </w:pPr>
          </w:p>
        </w:tc>
        <w:tc>
          <w:tcPr>
            <w:tcW w:w="1701" w:type="dxa"/>
            <w:vAlign w:val="center"/>
          </w:tcPr>
          <w:p w:rsidR="00FF7E05" w:rsidRDefault="00FF7E05" w:rsidP="002921E6">
            <w:pPr>
              <w:pStyle w:val="msonormal1"/>
              <w:rPr>
                <w:rFonts w:ascii="宋体" w:hAnsi="宋体" w:hint="eastAsia"/>
                <w:szCs w:val="21"/>
              </w:rPr>
            </w:pPr>
            <w:r>
              <w:rPr>
                <w:rFonts w:ascii="宋体" w:hAnsi="宋体" w:hint="eastAsia"/>
                <w:szCs w:val="21"/>
              </w:rPr>
              <w:t>更详细信息见附件2.</w:t>
            </w:r>
            <w:r>
              <w:rPr>
                <w:rFonts w:ascii="宋体" w:hAnsi="宋体"/>
                <w:szCs w:val="21"/>
              </w:rPr>
              <w:t xml:space="preserve"> </w:t>
            </w:r>
            <w:r>
              <w:rPr>
                <w:rFonts w:ascii="宋体" w:hAnsi="宋体" w:hint="eastAsia"/>
                <w:szCs w:val="21"/>
              </w:rPr>
              <w:t>P</w:t>
            </w:r>
            <w:r>
              <w:rPr>
                <w:rFonts w:ascii="宋体" w:hAnsi="宋体"/>
                <w:szCs w:val="21"/>
              </w:rPr>
              <w:t>23</w:t>
            </w:r>
          </w:p>
        </w:tc>
      </w:tr>
      <w:tr w:rsidR="00FF7E05" w:rsidRPr="006C6D44" w:rsidTr="002921E6">
        <w:tc>
          <w:tcPr>
            <w:tcW w:w="591" w:type="dxa"/>
            <w:vMerge/>
            <w:vAlign w:val="center"/>
          </w:tcPr>
          <w:p w:rsidR="00FF7E05" w:rsidRPr="00CF1A65" w:rsidRDefault="00FF7E05" w:rsidP="002921E6">
            <w:pPr>
              <w:pStyle w:val="msonormal1"/>
              <w:rPr>
                <w:rFonts w:ascii="宋体" w:cs="宋体" w:hint="eastAsia"/>
                <w:bCs/>
              </w:rPr>
            </w:pPr>
          </w:p>
        </w:tc>
        <w:tc>
          <w:tcPr>
            <w:tcW w:w="1644" w:type="dxa"/>
            <w:vAlign w:val="center"/>
          </w:tcPr>
          <w:p w:rsidR="00FF7E05" w:rsidRPr="00CF1A65" w:rsidRDefault="00FF7E05" w:rsidP="002921E6">
            <w:pPr>
              <w:snapToGrid w:val="0"/>
              <w:rPr>
                <w:rFonts w:ascii="宋体" w:hAnsi="宋体" w:cs="Arial" w:hint="eastAsia"/>
                <w:b/>
                <w:color w:val="000000"/>
                <w:szCs w:val="21"/>
              </w:rPr>
            </w:pPr>
            <w:r w:rsidRPr="00CF1A65">
              <w:rPr>
                <w:rFonts w:ascii="宋体" w:hAnsi="宋体" w:cs="Arial" w:hint="eastAsia"/>
                <w:b/>
                <w:color w:val="000000"/>
                <w:szCs w:val="21"/>
              </w:rPr>
              <w:t>“海外名师”项目</w:t>
            </w:r>
          </w:p>
        </w:tc>
        <w:tc>
          <w:tcPr>
            <w:tcW w:w="9072" w:type="dxa"/>
          </w:tcPr>
          <w:p w:rsidR="00FF7E05" w:rsidRPr="007B2AB6" w:rsidRDefault="00FF7E05" w:rsidP="002921E6">
            <w:pPr>
              <w:ind w:firstLineChars="200" w:firstLine="420"/>
              <w:rPr>
                <w:rFonts w:ascii="宋体" w:hAnsi="宋体"/>
                <w:color w:val="000000"/>
                <w:szCs w:val="21"/>
              </w:rPr>
            </w:pPr>
            <w:r w:rsidRPr="007B2AB6">
              <w:rPr>
                <w:rFonts w:ascii="宋体" w:hAnsi="宋体" w:hint="eastAsia"/>
                <w:color w:val="000000"/>
                <w:szCs w:val="21"/>
              </w:rPr>
              <w:t>支持聘请在某一学科或者专业领域具有国际公认的较高学术造诣的外籍专家来校任教和合作科研。</w:t>
            </w:r>
            <w:r>
              <w:rPr>
                <w:rFonts w:ascii="宋体" w:hAnsi="宋体" w:hint="eastAsia"/>
                <w:color w:val="000000"/>
                <w:szCs w:val="21"/>
              </w:rPr>
              <w:t>应</w:t>
            </w:r>
            <w:r w:rsidRPr="007B2AB6">
              <w:rPr>
                <w:rFonts w:ascii="宋体" w:hAnsi="宋体" w:hint="eastAsia"/>
                <w:color w:val="000000"/>
                <w:szCs w:val="21"/>
              </w:rPr>
              <w:t>联合至少1所非部属高校共同实施项目</w:t>
            </w:r>
            <w:r>
              <w:rPr>
                <w:rFonts w:ascii="宋体" w:hAnsi="宋体" w:hint="eastAsia"/>
                <w:color w:val="000000"/>
                <w:szCs w:val="21"/>
              </w:rPr>
              <w:t>，申报时需提交</w:t>
            </w:r>
            <w:r w:rsidRPr="007B2AB6">
              <w:rPr>
                <w:rFonts w:ascii="宋体" w:hAnsi="宋体" w:hint="eastAsia"/>
                <w:color w:val="000000"/>
                <w:szCs w:val="21"/>
              </w:rPr>
              <w:t>《“海外名师”项目联合实施确认函》。海外名师应具有以下至少一项特征：</w:t>
            </w:r>
          </w:p>
          <w:p w:rsidR="00FF7E05" w:rsidRPr="007B2AB6" w:rsidRDefault="00FF7E05" w:rsidP="002921E6">
            <w:pPr>
              <w:ind w:firstLineChars="200" w:firstLine="420"/>
              <w:rPr>
                <w:rFonts w:ascii="宋体" w:hAnsi="宋体" w:hint="eastAsia"/>
                <w:color w:val="000000"/>
                <w:szCs w:val="21"/>
              </w:rPr>
            </w:pPr>
            <w:r w:rsidRPr="007B2AB6">
              <w:rPr>
                <w:rFonts w:ascii="宋体" w:hAnsi="宋体" w:hint="eastAsia"/>
                <w:color w:val="000000"/>
                <w:szCs w:val="21"/>
              </w:rPr>
              <w:t>（1）重要著述或者论文在本学科或者专业领域具有权威性的影响；（2）曾任或者现任本学科或者专业领域权威学术组织或者研究机构的主要职务；（3）曾任或者现任本学科或者专业领域权威学术刊物的主编、副主编或者主要审稿人；（4）曾为或者现为本学科或者专业领域的权威学术会议的主席或者主旨报告人；（5）曾获得本学科或者专业领域的权威奖项（如菲尔兹奖、诺贝尔奖、图灵奖等）。</w:t>
            </w:r>
          </w:p>
        </w:tc>
        <w:tc>
          <w:tcPr>
            <w:tcW w:w="1417" w:type="dxa"/>
            <w:vAlign w:val="center"/>
          </w:tcPr>
          <w:p w:rsidR="00FF7E05" w:rsidRPr="007B2AB6" w:rsidRDefault="00FF7E05" w:rsidP="002921E6">
            <w:pPr>
              <w:jc w:val="left"/>
              <w:rPr>
                <w:rFonts w:ascii="宋体" w:hAnsi="宋体" w:hint="eastAsia"/>
                <w:color w:val="000000"/>
                <w:szCs w:val="21"/>
              </w:rPr>
            </w:pPr>
            <w:r w:rsidRPr="007B2AB6">
              <w:rPr>
                <w:rFonts w:ascii="宋体" w:hAnsi="宋体" w:hint="eastAsia"/>
                <w:color w:val="000000"/>
                <w:szCs w:val="21"/>
              </w:rPr>
              <w:t>每年在华工作累计不少于</w:t>
            </w:r>
            <w:r w:rsidRPr="007B2AB6">
              <w:rPr>
                <w:rFonts w:ascii="宋体" w:hAnsi="宋体"/>
                <w:color w:val="000000"/>
                <w:szCs w:val="21"/>
              </w:rPr>
              <w:t>60天</w:t>
            </w:r>
            <w:r w:rsidRPr="007B2AB6">
              <w:rPr>
                <w:rFonts w:ascii="宋体" w:hAnsi="宋体" w:hint="eastAsia"/>
                <w:color w:val="000000"/>
                <w:szCs w:val="21"/>
              </w:rPr>
              <w:t>，其中在每个联合实施学校工作不少于10天</w:t>
            </w:r>
          </w:p>
        </w:tc>
        <w:tc>
          <w:tcPr>
            <w:tcW w:w="1701" w:type="dxa"/>
            <w:vAlign w:val="center"/>
          </w:tcPr>
          <w:p w:rsidR="00FF7E05" w:rsidRDefault="00FF7E05" w:rsidP="002921E6">
            <w:pPr>
              <w:pStyle w:val="msonormal1"/>
              <w:rPr>
                <w:rFonts w:ascii="宋体" w:hAnsi="宋体"/>
                <w:szCs w:val="21"/>
              </w:rPr>
            </w:pPr>
            <w:r>
              <w:rPr>
                <w:rFonts w:ascii="宋体" w:hAnsi="宋体" w:hint="eastAsia"/>
                <w:szCs w:val="21"/>
              </w:rPr>
              <w:t>更详细信息见附件2.</w:t>
            </w:r>
            <w:r>
              <w:rPr>
                <w:rFonts w:ascii="宋体" w:hAnsi="宋体"/>
                <w:szCs w:val="21"/>
              </w:rPr>
              <w:t xml:space="preserve"> </w:t>
            </w:r>
            <w:r>
              <w:rPr>
                <w:rFonts w:ascii="宋体" w:hAnsi="宋体" w:hint="eastAsia"/>
                <w:szCs w:val="21"/>
              </w:rPr>
              <w:t>P</w:t>
            </w:r>
            <w:r>
              <w:rPr>
                <w:rFonts w:ascii="宋体" w:hAnsi="宋体"/>
                <w:szCs w:val="21"/>
              </w:rPr>
              <w:t>24</w:t>
            </w:r>
            <w:r>
              <w:rPr>
                <w:rFonts w:ascii="宋体" w:hAnsi="宋体" w:hint="eastAsia"/>
                <w:szCs w:val="21"/>
              </w:rPr>
              <w:t>-</w:t>
            </w:r>
            <w:r>
              <w:rPr>
                <w:rFonts w:ascii="宋体" w:hAnsi="宋体"/>
                <w:szCs w:val="21"/>
              </w:rPr>
              <w:t>P26</w:t>
            </w:r>
            <w:r>
              <w:rPr>
                <w:rFonts w:ascii="宋体" w:hAnsi="宋体" w:hint="eastAsia"/>
                <w:szCs w:val="21"/>
              </w:rPr>
              <w:t>；</w:t>
            </w:r>
          </w:p>
          <w:p w:rsidR="00FF7E05" w:rsidRDefault="00FF7E05" w:rsidP="002921E6">
            <w:pPr>
              <w:pStyle w:val="msonormal1"/>
              <w:rPr>
                <w:rFonts w:ascii="宋体" w:hAnsi="宋体" w:hint="eastAsia"/>
                <w:szCs w:val="21"/>
              </w:rPr>
            </w:pPr>
          </w:p>
          <w:p w:rsidR="00FF7E05" w:rsidRDefault="00FF7E05" w:rsidP="002921E6">
            <w:pPr>
              <w:pStyle w:val="msonormal1"/>
              <w:rPr>
                <w:rFonts w:ascii="宋体" w:hAnsi="宋体" w:hint="eastAsia"/>
                <w:szCs w:val="21"/>
              </w:rPr>
            </w:pPr>
            <w:r>
              <w:rPr>
                <w:rFonts w:ascii="宋体" w:hAnsi="宋体"/>
                <w:szCs w:val="21"/>
              </w:rPr>
              <w:t>学校每年限报</w:t>
            </w:r>
            <w:r>
              <w:rPr>
                <w:rFonts w:ascii="宋体" w:hAnsi="宋体" w:hint="eastAsia"/>
                <w:szCs w:val="21"/>
              </w:rPr>
              <w:t>1项；</w:t>
            </w:r>
            <w:r>
              <w:rPr>
                <w:rFonts w:ascii="宋体" w:hAnsi="宋体"/>
                <w:szCs w:val="21"/>
              </w:rPr>
              <w:t>可</w:t>
            </w:r>
            <w:r>
              <w:rPr>
                <w:rFonts w:ascii="宋体" w:hAnsi="宋体" w:hint="eastAsia"/>
                <w:szCs w:val="21"/>
              </w:rPr>
              <w:t>5年内滚动申报；</w:t>
            </w:r>
          </w:p>
        </w:tc>
      </w:tr>
      <w:tr w:rsidR="00FF7E05" w:rsidRPr="006C6D44" w:rsidTr="002921E6">
        <w:tc>
          <w:tcPr>
            <w:tcW w:w="591" w:type="dxa"/>
            <w:vMerge/>
            <w:vAlign w:val="center"/>
          </w:tcPr>
          <w:p w:rsidR="00FF7E05" w:rsidRPr="00CF1A65" w:rsidRDefault="00FF7E05" w:rsidP="002921E6">
            <w:pPr>
              <w:pStyle w:val="msonormal1"/>
              <w:rPr>
                <w:rFonts w:ascii="宋体" w:cs="宋体" w:hint="eastAsia"/>
                <w:bCs/>
              </w:rPr>
            </w:pPr>
          </w:p>
        </w:tc>
        <w:tc>
          <w:tcPr>
            <w:tcW w:w="1644" w:type="dxa"/>
            <w:vAlign w:val="center"/>
          </w:tcPr>
          <w:p w:rsidR="00FF7E05" w:rsidRPr="00CF1A65" w:rsidRDefault="00FF7E05" w:rsidP="002921E6">
            <w:pPr>
              <w:snapToGrid w:val="0"/>
              <w:rPr>
                <w:rFonts w:ascii="宋体" w:hAnsi="宋体" w:cs="Arial" w:hint="eastAsia"/>
                <w:b/>
                <w:color w:val="000000"/>
                <w:szCs w:val="21"/>
              </w:rPr>
            </w:pPr>
            <w:r w:rsidRPr="00CF1A65">
              <w:rPr>
                <w:rFonts w:ascii="宋体" w:hAnsi="宋体" w:cs="Arial" w:hint="eastAsia"/>
                <w:b/>
                <w:color w:val="000000"/>
                <w:szCs w:val="21"/>
              </w:rPr>
              <w:t>“</w:t>
            </w:r>
            <w:r w:rsidRPr="005F2C62">
              <w:rPr>
                <w:rFonts w:ascii="宋体" w:hAnsi="宋体" w:cs="Arial" w:hint="eastAsia"/>
                <w:b/>
                <w:color w:val="000000"/>
                <w:szCs w:val="21"/>
              </w:rPr>
              <w:t>校级特色外国文教专家”项目</w:t>
            </w:r>
          </w:p>
        </w:tc>
        <w:tc>
          <w:tcPr>
            <w:tcW w:w="9072" w:type="dxa"/>
          </w:tcPr>
          <w:p w:rsidR="00FF7E05" w:rsidRPr="005F2C62" w:rsidRDefault="00FF7E05" w:rsidP="002921E6">
            <w:pPr>
              <w:ind w:firstLineChars="200" w:firstLine="420"/>
              <w:rPr>
                <w:rFonts w:ascii="宋体" w:hAnsi="宋体"/>
                <w:color w:val="000000"/>
                <w:szCs w:val="21"/>
              </w:rPr>
            </w:pPr>
            <w:r w:rsidRPr="0001079B">
              <w:rPr>
                <w:rFonts w:ascii="宋体" w:hAnsi="宋体" w:hint="eastAsia"/>
                <w:color w:val="000000"/>
                <w:szCs w:val="21"/>
              </w:rPr>
              <w:t>由学院/部处</w:t>
            </w:r>
            <w:r>
              <w:rPr>
                <w:rFonts w:ascii="宋体" w:hAnsi="宋体" w:hint="eastAsia"/>
                <w:color w:val="000000"/>
                <w:szCs w:val="21"/>
              </w:rPr>
              <w:t>/中心</w:t>
            </w:r>
            <w:r w:rsidRPr="0001079B">
              <w:rPr>
                <w:rFonts w:ascii="宋体" w:hAnsi="宋体" w:hint="eastAsia"/>
                <w:color w:val="000000"/>
                <w:szCs w:val="21"/>
              </w:rPr>
              <w:t>/</w:t>
            </w:r>
            <w:r>
              <w:rPr>
                <w:rFonts w:ascii="宋体" w:hAnsi="宋体" w:hint="eastAsia"/>
                <w:color w:val="000000"/>
                <w:szCs w:val="21"/>
              </w:rPr>
              <w:t>团队等集体申报（申请人为学院外事院长或单位外事负责人），旨在提升</w:t>
            </w:r>
            <w:r w:rsidRPr="0001079B">
              <w:rPr>
                <w:rFonts w:ascii="宋体" w:hAnsi="宋体" w:hint="eastAsia"/>
                <w:color w:val="000000"/>
                <w:szCs w:val="21"/>
              </w:rPr>
              <w:t>学院/</w:t>
            </w:r>
            <w:r>
              <w:rPr>
                <w:rFonts w:ascii="宋体" w:hAnsi="宋体" w:hint="eastAsia"/>
                <w:color w:val="000000"/>
                <w:szCs w:val="21"/>
              </w:rPr>
              <w:t>团队</w:t>
            </w:r>
            <w:r w:rsidRPr="0001079B">
              <w:rPr>
                <w:rFonts w:ascii="宋体" w:hAnsi="宋体" w:hint="eastAsia"/>
                <w:color w:val="000000"/>
                <w:szCs w:val="21"/>
              </w:rPr>
              <w:t>整体国际化水平，支持学校重点工程的国际化建设。</w:t>
            </w:r>
            <w:r>
              <w:rPr>
                <w:rFonts w:ascii="宋体" w:hAnsi="宋体" w:hint="eastAsia"/>
                <w:color w:val="000000"/>
                <w:szCs w:val="21"/>
              </w:rPr>
              <w:t>该</w:t>
            </w:r>
            <w:r w:rsidRPr="005F2C62">
              <w:rPr>
                <w:rFonts w:ascii="宋体" w:hAnsi="宋体" w:hint="eastAsia"/>
                <w:color w:val="000000"/>
                <w:szCs w:val="21"/>
              </w:rPr>
              <w:t>项目可聘请长、短期高水平外籍（或港澳台）专家学者，来校参与本单位的科研、教学或管理工作。支持方向如下：</w:t>
            </w:r>
          </w:p>
          <w:p w:rsidR="00FF7E05" w:rsidRPr="00282389" w:rsidRDefault="00FF7E05" w:rsidP="00FF7E05">
            <w:pPr>
              <w:numPr>
                <w:ilvl w:val="0"/>
                <w:numId w:val="1"/>
              </w:numPr>
              <w:rPr>
                <w:rFonts w:ascii="宋体" w:hAnsi="宋体"/>
                <w:color w:val="000000"/>
                <w:szCs w:val="21"/>
              </w:rPr>
            </w:pPr>
            <w:r w:rsidRPr="00282389">
              <w:rPr>
                <w:rFonts w:ascii="宋体" w:hAnsi="宋体" w:hint="eastAsia"/>
                <w:color w:val="000000"/>
                <w:szCs w:val="21"/>
              </w:rPr>
              <w:t>“111计划2.0”培育项目：支持我校建设期已满十年的111引智基地，在等待评估并正式进入“111计划2.0”之前的国（境）外专家引进。支持额度≤45万/年；</w:t>
            </w:r>
          </w:p>
          <w:p w:rsidR="00FF7E05" w:rsidRPr="00282389" w:rsidRDefault="00FF7E05" w:rsidP="00FF7E05">
            <w:pPr>
              <w:numPr>
                <w:ilvl w:val="0"/>
                <w:numId w:val="1"/>
              </w:numPr>
              <w:rPr>
                <w:rFonts w:ascii="宋体" w:hAnsi="宋体"/>
                <w:color w:val="000000"/>
                <w:szCs w:val="21"/>
              </w:rPr>
            </w:pPr>
            <w:r w:rsidRPr="00282389">
              <w:rPr>
                <w:rFonts w:ascii="宋体" w:hAnsi="宋体" w:hint="eastAsia"/>
                <w:color w:val="000000"/>
                <w:szCs w:val="21"/>
              </w:rPr>
              <w:t>一流学科和一流团队支持项目：支持我校一流科学家团队、一流学术团队、一流教学团队建设过程中的国（境）外专家引进。支持额度≤</w:t>
            </w:r>
            <w:r w:rsidRPr="00282389">
              <w:rPr>
                <w:rFonts w:ascii="宋体" w:hAnsi="宋体"/>
                <w:color w:val="000000"/>
                <w:szCs w:val="21"/>
              </w:rPr>
              <w:t>30</w:t>
            </w:r>
            <w:r w:rsidRPr="00282389">
              <w:rPr>
                <w:rFonts w:ascii="宋体" w:hAnsi="宋体" w:hint="eastAsia"/>
                <w:color w:val="000000"/>
                <w:szCs w:val="21"/>
              </w:rPr>
              <w:t>万/年；</w:t>
            </w:r>
          </w:p>
          <w:p w:rsidR="00FF7E05" w:rsidRPr="00282389" w:rsidRDefault="00FF7E05" w:rsidP="00FF7E05">
            <w:pPr>
              <w:numPr>
                <w:ilvl w:val="0"/>
                <w:numId w:val="1"/>
              </w:numPr>
              <w:rPr>
                <w:rFonts w:ascii="宋体" w:hAnsi="宋体"/>
                <w:color w:val="000000"/>
                <w:szCs w:val="21"/>
              </w:rPr>
            </w:pPr>
            <w:r w:rsidRPr="00282389">
              <w:rPr>
                <w:rFonts w:ascii="宋体" w:hAnsi="宋体" w:hint="eastAsia"/>
                <w:color w:val="000000"/>
                <w:szCs w:val="21"/>
              </w:rPr>
              <w:t>学科提升支持项目：支持</w:t>
            </w:r>
            <w:r w:rsidRPr="00282389">
              <w:rPr>
                <w:rFonts w:ascii="宋体" w:hAnsi="宋体"/>
                <w:color w:val="000000"/>
                <w:szCs w:val="21"/>
              </w:rPr>
              <w:t>学院</w:t>
            </w:r>
            <w:r w:rsidRPr="00282389">
              <w:rPr>
                <w:rFonts w:ascii="宋体" w:hAnsi="宋体" w:hint="eastAsia"/>
                <w:color w:val="000000"/>
                <w:szCs w:val="21"/>
              </w:rPr>
              <w:t>/科研团队为学科提升而开展的国（境）外专家引进，鼓励</w:t>
            </w:r>
            <w:r w:rsidRPr="00282389">
              <w:rPr>
                <w:rFonts w:ascii="宋体" w:hAnsi="宋体" w:hint="eastAsia"/>
                <w:color w:val="000000"/>
                <w:szCs w:val="21"/>
              </w:rPr>
              <w:lastRenderedPageBreak/>
              <w:t>引进中长期专家（每年工作3-</w:t>
            </w:r>
            <w:r w:rsidRPr="00282389">
              <w:rPr>
                <w:rFonts w:ascii="宋体" w:hAnsi="宋体"/>
                <w:color w:val="000000"/>
                <w:szCs w:val="21"/>
              </w:rPr>
              <w:t>12个月</w:t>
            </w:r>
            <w:r w:rsidRPr="00282389">
              <w:rPr>
                <w:rFonts w:ascii="宋体" w:hAnsi="宋体" w:hint="eastAsia"/>
                <w:color w:val="000000"/>
                <w:szCs w:val="21"/>
              </w:rPr>
              <w:t>）或开展创新性科研、教学工作的短期专家。支持额度≤</w:t>
            </w:r>
            <w:r w:rsidRPr="00282389">
              <w:rPr>
                <w:rFonts w:ascii="宋体" w:hAnsi="宋体"/>
                <w:color w:val="000000"/>
                <w:szCs w:val="21"/>
              </w:rPr>
              <w:t>20</w:t>
            </w:r>
            <w:r w:rsidRPr="00282389">
              <w:rPr>
                <w:rFonts w:ascii="宋体" w:hAnsi="宋体" w:hint="eastAsia"/>
                <w:color w:val="000000"/>
                <w:szCs w:val="21"/>
              </w:rPr>
              <w:t>万/年；</w:t>
            </w:r>
          </w:p>
          <w:p w:rsidR="00FF7E05" w:rsidRPr="00282389" w:rsidRDefault="00FF7E05" w:rsidP="00FF7E05">
            <w:pPr>
              <w:numPr>
                <w:ilvl w:val="0"/>
                <w:numId w:val="1"/>
              </w:numPr>
              <w:rPr>
                <w:rFonts w:ascii="宋体" w:hAnsi="宋体"/>
                <w:color w:val="000000"/>
                <w:szCs w:val="21"/>
              </w:rPr>
            </w:pPr>
            <w:r w:rsidRPr="00282389">
              <w:rPr>
                <w:rFonts w:ascii="宋体" w:hAnsi="宋体" w:hint="eastAsia"/>
                <w:color w:val="000000"/>
                <w:szCs w:val="21"/>
              </w:rPr>
              <w:t>“</w:t>
            </w:r>
            <w:r w:rsidRPr="00282389">
              <w:rPr>
                <w:rFonts w:ascii="宋体" w:hAnsi="宋体"/>
                <w:color w:val="000000"/>
                <w:szCs w:val="21"/>
              </w:rPr>
              <w:t>一带一路</w:t>
            </w:r>
            <w:r w:rsidRPr="00282389">
              <w:rPr>
                <w:rFonts w:ascii="宋体" w:hAnsi="宋体" w:hint="eastAsia"/>
                <w:color w:val="000000"/>
                <w:szCs w:val="21"/>
              </w:rPr>
              <w:t>”学者项目：支持从“一带一路”沿线国家引进外籍访问学者或为“一带一路”沿线国家开展青年人才培训，包括个人项目和团队项目。支持额度≤</w:t>
            </w:r>
            <w:r w:rsidRPr="00282389">
              <w:rPr>
                <w:rFonts w:ascii="宋体" w:hAnsi="宋体"/>
                <w:color w:val="000000"/>
                <w:szCs w:val="21"/>
              </w:rPr>
              <w:t>20</w:t>
            </w:r>
            <w:r w:rsidRPr="00282389">
              <w:rPr>
                <w:rFonts w:ascii="宋体" w:hAnsi="宋体" w:hint="eastAsia"/>
                <w:color w:val="000000"/>
                <w:szCs w:val="21"/>
              </w:rPr>
              <w:t>万/年；</w:t>
            </w:r>
          </w:p>
          <w:p w:rsidR="00FF7E05" w:rsidRPr="00282389" w:rsidRDefault="00FF7E05" w:rsidP="00FF7E05">
            <w:pPr>
              <w:pStyle w:val="Default"/>
              <w:numPr>
                <w:ilvl w:val="0"/>
                <w:numId w:val="1"/>
              </w:numPr>
              <w:rPr>
                <w:rFonts w:ascii="宋体" w:eastAsia="宋体" w:hAnsi="宋体" w:cs="Times New Roman"/>
                <w:kern w:val="2"/>
                <w:sz w:val="21"/>
                <w:szCs w:val="21"/>
              </w:rPr>
            </w:pPr>
            <w:r w:rsidRPr="00282389">
              <w:rPr>
                <w:rFonts w:ascii="宋体" w:eastAsia="宋体" w:hAnsi="宋体" w:cs="Times New Roman" w:hint="eastAsia"/>
                <w:kern w:val="2"/>
                <w:sz w:val="21"/>
                <w:szCs w:val="21"/>
              </w:rPr>
              <w:t>中外合作办学支持项目：支持学院拓展合作办学项目，为开拓和实施合作办学项目而开展的国（境）外专家引进。支持额度≤</w:t>
            </w:r>
            <w:r w:rsidRPr="00282389">
              <w:rPr>
                <w:rFonts w:ascii="宋体" w:eastAsia="宋体" w:hAnsi="宋体" w:cs="Times New Roman"/>
                <w:kern w:val="2"/>
                <w:sz w:val="21"/>
                <w:szCs w:val="21"/>
              </w:rPr>
              <w:t>30</w:t>
            </w:r>
            <w:r w:rsidRPr="00282389">
              <w:rPr>
                <w:rFonts w:ascii="宋体" w:eastAsia="宋体" w:hAnsi="宋体" w:cs="Times New Roman" w:hint="eastAsia"/>
                <w:kern w:val="2"/>
                <w:sz w:val="21"/>
                <w:szCs w:val="21"/>
              </w:rPr>
              <w:t>万/年；</w:t>
            </w:r>
          </w:p>
          <w:p w:rsidR="00FF7E05" w:rsidRPr="00282389" w:rsidRDefault="00FF7E05" w:rsidP="00FF7E05">
            <w:pPr>
              <w:numPr>
                <w:ilvl w:val="0"/>
                <w:numId w:val="1"/>
              </w:numPr>
              <w:rPr>
                <w:rFonts w:ascii="宋体" w:hAnsi="宋体"/>
                <w:color w:val="000000"/>
                <w:szCs w:val="21"/>
              </w:rPr>
            </w:pPr>
            <w:r w:rsidRPr="00282389">
              <w:rPr>
                <w:rFonts w:ascii="宋体" w:hAnsi="宋体" w:hint="eastAsia"/>
                <w:color w:val="000000"/>
                <w:szCs w:val="21"/>
              </w:rPr>
              <w:t>国际化专业和课程建设项目：支持学校批准的本科、硕士</w:t>
            </w:r>
            <w:r w:rsidRPr="00282389">
              <w:rPr>
                <w:rFonts w:ascii="宋体" w:hAnsi="宋体"/>
                <w:color w:val="000000"/>
                <w:szCs w:val="21"/>
              </w:rPr>
              <w:t>/</w:t>
            </w:r>
            <w:r w:rsidRPr="00282389">
              <w:rPr>
                <w:rFonts w:ascii="宋体" w:hAnsi="宋体" w:hint="eastAsia"/>
                <w:color w:val="000000"/>
                <w:szCs w:val="21"/>
              </w:rPr>
              <w:t>博士全英文授课专业课程聘请专业类外籍教师来校授课，支持其他专业重点建设的英语授课专业核心课程聘请外籍教师来校授课。支持额度≤</w:t>
            </w:r>
            <w:r w:rsidRPr="00282389">
              <w:rPr>
                <w:rFonts w:ascii="宋体" w:hAnsi="宋体"/>
                <w:color w:val="000000"/>
                <w:szCs w:val="21"/>
              </w:rPr>
              <w:t>40</w:t>
            </w:r>
            <w:r w:rsidRPr="00282389">
              <w:rPr>
                <w:rFonts w:ascii="宋体" w:hAnsi="宋体" w:hint="eastAsia"/>
                <w:color w:val="000000"/>
                <w:szCs w:val="21"/>
              </w:rPr>
              <w:t>万/年；</w:t>
            </w:r>
          </w:p>
          <w:p w:rsidR="00FF7E05" w:rsidRPr="00282389" w:rsidRDefault="00FF7E05" w:rsidP="00FF7E05">
            <w:pPr>
              <w:pStyle w:val="Default"/>
              <w:numPr>
                <w:ilvl w:val="0"/>
                <w:numId w:val="1"/>
              </w:numPr>
              <w:rPr>
                <w:rFonts w:ascii="宋体" w:eastAsia="宋体" w:hAnsi="宋体" w:cs="Times New Roman"/>
                <w:kern w:val="2"/>
                <w:sz w:val="21"/>
                <w:szCs w:val="21"/>
              </w:rPr>
            </w:pPr>
            <w:r w:rsidRPr="00282389">
              <w:rPr>
                <w:rFonts w:ascii="宋体" w:eastAsia="宋体" w:hAnsi="宋体" w:cs="Times New Roman" w:hint="eastAsia"/>
                <w:kern w:val="2"/>
                <w:sz w:val="21"/>
                <w:szCs w:val="21"/>
              </w:rPr>
              <w:t>国际联合实验室（研究机构）建设项目：支持学校批准成立的中外联合实验室、研究机构，及学院计划建设的联合实验室引进国（境）外专家。支持额度≤</w:t>
            </w:r>
            <w:r w:rsidRPr="00282389">
              <w:rPr>
                <w:rFonts w:ascii="宋体" w:eastAsia="宋体" w:hAnsi="宋体" w:cs="Times New Roman"/>
                <w:kern w:val="2"/>
                <w:sz w:val="21"/>
                <w:szCs w:val="21"/>
              </w:rPr>
              <w:t>20</w:t>
            </w:r>
            <w:r w:rsidRPr="00282389">
              <w:rPr>
                <w:rFonts w:ascii="宋体" w:eastAsia="宋体" w:hAnsi="宋体" w:cs="Times New Roman" w:hint="eastAsia"/>
                <w:kern w:val="2"/>
                <w:sz w:val="21"/>
                <w:szCs w:val="21"/>
              </w:rPr>
              <w:t>万/年；</w:t>
            </w:r>
          </w:p>
          <w:p w:rsidR="00FF7E05" w:rsidRPr="00282389" w:rsidRDefault="00FF7E05" w:rsidP="00FF7E05">
            <w:pPr>
              <w:pStyle w:val="Default"/>
              <w:numPr>
                <w:ilvl w:val="0"/>
                <w:numId w:val="1"/>
              </w:numPr>
              <w:rPr>
                <w:rFonts w:ascii="宋体" w:eastAsia="宋体" w:hAnsi="宋体" w:cs="Times New Roman"/>
                <w:kern w:val="2"/>
                <w:sz w:val="21"/>
                <w:szCs w:val="21"/>
              </w:rPr>
            </w:pPr>
            <w:r w:rsidRPr="00282389">
              <w:rPr>
                <w:rFonts w:ascii="宋体" w:eastAsia="宋体" w:hAnsi="宋体" w:hint="eastAsia"/>
                <w:sz w:val="21"/>
                <w:szCs w:val="21"/>
              </w:rPr>
              <w:t>孔子学院建设项目：</w:t>
            </w:r>
            <w:r w:rsidRPr="00282389">
              <w:rPr>
                <w:rFonts w:ascii="宋体" w:eastAsia="宋体" w:hAnsi="宋体" w:cs="Times New Roman" w:hint="eastAsia"/>
                <w:kern w:val="2"/>
                <w:sz w:val="21"/>
                <w:szCs w:val="21"/>
              </w:rPr>
              <w:t>支持为我校孔子学院建设而引进的国（境）外专家。支持额度≤</w:t>
            </w:r>
            <w:r w:rsidRPr="00282389">
              <w:rPr>
                <w:rFonts w:ascii="宋体" w:eastAsia="宋体" w:hAnsi="宋体" w:cs="Times New Roman"/>
                <w:kern w:val="2"/>
                <w:sz w:val="21"/>
                <w:szCs w:val="21"/>
              </w:rPr>
              <w:t>20</w:t>
            </w:r>
            <w:r w:rsidRPr="00282389">
              <w:rPr>
                <w:rFonts w:ascii="宋体" w:eastAsia="宋体" w:hAnsi="宋体" w:cs="Times New Roman" w:hint="eastAsia"/>
                <w:kern w:val="2"/>
                <w:sz w:val="21"/>
                <w:szCs w:val="21"/>
              </w:rPr>
              <w:t>万/年；</w:t>
            </w:r>
          </w:p>
          <w:p w:rsidR="00FF7E05" w:rsidRPr="005F2C62" w:rsidRDefault="00FF7E05" w:rsidP="00FF7E05">
            <w:pPr>
              <w:pStyle w:val="Default"/>
              <w:numPr>
                <w:ilvl w:val="0"/>
                <w:numId w:val="1"/>
              </w:numPr>
              <w:rPr>
                <w:rFonts w:ascii="宋体" w:eastAsia="宋体" w:hAnsi="宋体" w:cs="Times New Roman" w:hint="eastAsia"/>
                <w:kern w:val="2"/>
                <w:sz w:val="21"/>
                <w:szCs w:val="21"/>
              </w:rPr>
            </w:pPr>
            <w:r w:rsidRPr="00282389">
              <w:rPr>
                <w:rFonts w:ascii="宋体" w:eastAsia="宋体" w:hAnsi="宋体" w:cs="Times New Roman" w:hint="eastAsia"/>
                <w:kern w:val="2"/>
                <w:sz w:val="21"/>
                <w:szCs w:val="21"/>
              </w:rPr>
              <w:t>国际会议资助项目：支持由我校举办的国际会议、双边会议、合作论坛、学术沙龙等活动中聘请的国（境）外专家学者。支持额度</w:t>
            </w:r>
            <w:r w:rsidRPr="00282389">
              <w:rPr>
                <w:rFonts w:ascii="宋体" w:eastAsia="宋体" w:hAnsi="宋体" w:hint="eastAsia"/>
                <w:sz w:val="21"/>
                <w:szCs w:val="21"/>
              </w:rPr>
              <w:t>≤</w:t>
            </w:r>
            <w:r w:rsidRPr="00282389">
              <w:rPr>
                <w:rFonts w:ascii="宋体" w:eastAsia="宋体" w:hAnsi="宋体"/>
                <w:sz w:val="21"/>
                <w:szCs w:val="21"/>
              </w:rPr>
              <w:t>20</w:t>
            </w:r>
            <w:r w:rsidRPr="00282389">
              <w:rPr>
                <w:rFonts w:ascii="宋体" w:eastAsia="宋体" w:hAnsi="宋体" w:hint="eastAsia"/>
                <w:sz w:val="21"/>
                <w:szCs w:val="21"/>
              </w:rPr>
              <w:t>万/年</w:t>
            </w:r>
            <w:r w:rsidRPr="00282389">
              <w:rPr>
                <w:rFonts w:ascii="宋体" w:eastAsia="宋体" w:hAnsi="宋体" w:cs="Times New Roman" w:hint="eastAsia"/>
                <w:kern w:val="2"/>
                <w:sz w:val="21"/>
                <w:szCs w:val="21"/>
              </w:rPr>
              <w:t>；</w:t>
            </w:r>
          </w:p>
        </w:tc>
        <w:tc>
          <w:tcPr>
            <w:tcW w:w="1417" w:type="dxa"/>
            <w:vAlign w:val="center"/>
          </w:tcPr>
          <w:p w:rsidR="00FF7E05" w:rsidRPr="00063F45" w:rsidRDefault="00FF7E05" w:rsidP="002921E6">
            <w:pPr>
              <w:pStyle w:val="msonormal1"/>
              <w:rPr>
                <w:rFonts w:ascii="宋体" w:hAnsi="宋体" w:hint="eastAsia"/>
                <w:szCs w:val="21"/>
              </w:rPr>
            </w:pPr>
            <w:r>
              <w:rPr>
                <w:rFonts w:ascii="宋体" w:hAnsi="宋体" w:hint="eastAsia"/>
                <w:szCs w:val="21"/>
              </w:rPr>
              <w:lastRenderedPageBreak/>
              <w:t>外国专家长短期来华工作不限</w:t>
            </w:r>
          </w:p>
        </w:tc>
        <w:tc>
          <w:tcPr>
            <w:tcW w:w="1701" w:type="dxa"/>
            <w:vAlign w:val="center"/>
          </w:tcPr>
          <w:p w:rsidR="00FF7E05" w:rsidRPr="0090159E" w:rsidRDefault="00FF7E05" w:rsidP="002921E6">
            <w:pPr>
              <w:pStyle w:val="msonormal1"/>
              <w:rPr>
                <w:rFonts w:ascii="宋体" w:hAnsi="宋体" w:hint="eastAsia"/>
                <w:szCs w:val="21"/>
              </w:rPr>
            </w:pPr>
            <w:r>
              <w:rPr>
                <w:rFonts w:ascii="宋体" w:hAnsi="宋体" w:hint="eastAsia"/>
                <w:szCs w:val="21"/>
              </w:rPr>
              <w:t>每</w:t>
            </w:r>
            <w:r w:rsidRPr="0001079B">
              <w:rPr>
                <w:rFonts w:ascii="宋体" w:hAnsi="宋体" w:hint="eastAsia"/>
                <w:color w:val="000000"/>
                <w:szCs w:val="21"/>
              </w:rPr>
              <w:t>学院/部处</w:t>
            </w:r>
            <w:r>
              <w:rPr>
                <w:rFonts w:ascii="宋体" w:hAnsi="宋体" w:hint="eastAsia"/>
                <w:color w:val="000000"/>
                <w:szCs w:val="21"/>
              </w:rPr>
              <w:t>/中心</w:t>
            </w:r>
            <w:r w:rsidRPr="0001079B">
              <w:rPr>
                <w:rFonts w:ascii="宋体" w:hAnsi="宋体" w:hint="eastAsia"/>
                <w:color w:val="000000"/>
                <w:szCs w:val="21"/>
              </w:rPr>
              <w:t>/</w:t>
            </w:r>
            <w:r>
              <w:rPr>
                <w:rFonts w:ascii="宋体" w:hAnsi="宋体" w:hint="eastAsia"/>
                <w:color w:val="000000"/>
                <w:szCs w:val="21"/>
              </w:rPr>
              <w:t>团队</w:t>
            </w:r>
            <w:r>
              <w:rPr>
                <w:rFonts w:ascii="宋体" w:hAnsi="宋体" w:hint="eastAsia"/>
                <w:szCs w:val="21"/>
              </w:rPr>
              <w:t>限报1项。同一计划不可学院、团队两级重复申报</w:t>
            </w:r>
          </w:p>
        </w:tc>
      </w:tr>
      <w:tr w:rsidR="00FF7E05" w:rsidRPr="006C6D44" w:rsidTr="002921E6">
        <w:trPr>
          <w:trHeight w:val="1513"/>
        </w:trPr>
        <w:tc>
          <w:tcPr>
            <w:tcW w:w="591" w:type="dxa"/>
            <w:vMerge w:val="restart"/>
            <w:vAlign w:val="center"/>
          </w:tcPr>
          <w:p w:rsidR="00FF7E05" w:rsidRPr="00D67D4C" w:rsidRDefault="00FF7E05" w:rsidP="002921E6">
            <w:pPr>
              <w:pStyle w:val="msonormal1"/>
              <w:snapToGrid w:val="0"/>
              <w:rPr>
                <w:rFonts w:ascii="宋体" w:cs="宋体" w:hint="eastAsia"/>
                <w:b/>
                <w:bCs/>
              </w:rPr>
            </w:pPr>
            <w:r w:rsidRPr="00D67D4C">
              <w:rPr>
                <w:rFonts w:ascii="宋体" w:cs="宋体" w:hint="eastAsia"/>
                <w:b/>
                <w:bCs/>
              </w:rPr>
              <w:lastRenderedPageBreak/>
              <w:t>校级常规</w:t>
            </w:r>
          </w:p>
        </w:tc>
        <w:tc>
          <w:tcPr>
            <w:tcW w:w="1644" w:type="dxa"/>
            <w:vAlign w:val="center"/>
          </w:tcPr>
          <w:p w:rsidR="00FF7E05" w:rsidRPr="00D67D4C" w:rsidRDefault="00FF7E05" w:rsidP="002921E6">
            <w:pPr>
              <w:pStyle w:val="msonormal1"/>
              <w:jc w:val="center"/>
              <w:rPr>
                <w:rFonts w:ascii="宋体" w:hAnsi="宋体" w:hint="eastAsia"/>
                <w:b/>
                <w:szCs w:val="21"/>
              </w:rPr>
            </w:pPr>
            <w:r w:rsidRPr="00D67D4C">
              <w:rPr>
                <w:rFonts w:ascii="宋体" w:hAnsi="宋体" w:cs="宋体" w:hint="eastAsia"/>
                <w:b/>
                <w:bCs/>
                <w:szCs w:val="21"/>
              </w:rPr>
              <w:t>常规-重点</w:t>
            </w:r>
          </w:p>
        </w:tc>
        <w:tc>
          <w:tcPr>
            <w:tcW w:w="9072" w:type="dxa"/>
            <w:vAlign w:val="center"/>
          </w:tcPr>
          <w:p w:rsidR="00FF7E05" w:rsidRPr="00EC73BA" w:rsidRDefault="00FF7E05" w:rsidP="002921E6">
            <w:pPr>
              <w:pStyle w:val="a3"/>
              <w:ind w:firstLineChars="200" w:firstLine="420"/>
              <w:rPr>
                <w:rFonts w:hint="eastAsia"/>
                <w:sz w:val="21"/>
                <w:szCs w:val="21"/>
              </w:rPr>
            </w:pPr>
            <w:r w:rsidRPr="00EC73BA">
              <w:rPr>
                <w:rFonts w:cs="Arial" w:hint="eastAsia"/>
                <w:color w:val="000000"/>
                <w:sz w:val="21"/>
                <w:szCs w:val="21"/>
              </w:rPr>
              <w:t>旨在鼓励和支持我校教师邀请高水平外籍（或港澳台）专家学者，来校参与我校教师或课题组所承担的国家或</w:t>
            </w:r>
            <w:r>
              <w:rPr>
                <w:rFonts w:cs="Arial" w:hint="eastAsia"/>
                <w:color w:val="000000"/>
                <w:sz w:val="21"/>
                <w:szCs w:val="21"/>
              </w:rPr>
              <w:t>省部级科研项目，以促进科研水平较快提升、拓展思路、加快研究进度</w:t>
            </w:r>
            <w:r w:rsidRPr="00EC73BA">
              <w:rPr>
                <w:rFonts w:cs="Arial" w:hint="eastAsia"/>
                <w:color w:val="000000"/>
                <w:sz w:val="21"/>
                <w:szCs w:val="21"/>
              </w:rPr>
              <w:t>。</w:t>
            </w:r>
            <w:r>
              <w:rPr>
                <w:rFonts w:cs="Arial" w:hint="eastAsia"/>
                <w:color w:val="000000"/>
                <w:sz w:val="21"/>
                <w:szCs w:val="21"/>
              </w:rPr>
              <w:t>申报</w:t>
            </w:r>
            <w:r w:rsidRPr="00EC73BA">
              <w:rPr>
                <w:rFonts w:cs="Arial" w:hint="eastAsia"/>
                <w:color w:val="000000"/>
                <w:sz w:val="21"/>
                <w:szCs w:val="21"/>
              </w:rPr>
              <w:t>本项目</w:t>
            </w:r>
            <w:r>
              <w:rPr>
                <w:rFonts w:cs="Arial" w:hint="eastAsia"/>
                <w:color w:val="000000"/>
                <w:sz w:val="21"/>
                <w:szCs w:val="21"/>
              </w:rPr>
              <w:t>时</w:t>
            </w:r>
            <w:r w:rsidRPr="00EC73BA">
              <w:rPr>
                <w:rFonts w:cs="Arial" w:hint="eastAsia"/>
                <w:color w:val="000000"/>
                <w:sz w:val="21"/>
                <w:szCs w:val="21"/>
              </w:rPr>
              <w:t>，需有已获批的国家级、省部级或市级科研项目为依托（201</w:t>
            </w:r>
            <w:r>
              <w:rPr>
                <w:rFonts w:cs="Arial"/>
                <w:color w:val="000000"/>
                <w:sz w:val="21"/>
                <w:szCs w:val="21"/>
              </w:rPr>
              <w:t>8</w:t>
            </w:r>
            <w:r w:rsidRPr="00EC73BA">
              <w:rPr>
                <w:rFonts w:cs="Arial" w:hint="eastAsia"/>
                <w:color w:val="000000"/>
                <w:sz w:val="21"/>
                <w:szCs w:val="21"/>
              </w:rPr>
              <w:t>年在研），依托项目在本次申请中称“原项目”。</w:t>
            </w:r>
            <w:r>
              <w:rPr>
                <w:rFonts w:cs="Arial" w:hint="eastAsia"/>
                <w:color w:val="000000"/>
                <w:sz w:val="21"/>
                <w:szCs w:val="21"/>
              </w:rPr>
              <w:t>来访性质一般为主请，可承担国际机票。</w:t>
            </w:r>
          </w:p>
        </w:tc>
        <w:tc>
          <w:tcPr>
            <w:tcW w:w="1417" w:type="dxa"/>
            <w:vMerge w:val="restart"/>
            <w:vAlign w:val="center"/>
          </w:tcPr>
          <w:p w:rsidR="00FF7E05" w:rsidRPr="00EC73BA" w:rsidRDefault="00FF7E05" w:rsidP="002921E6">
            <w:pPr>
              <w:pStyle w:val="msonormal1"/>
              <w:rPr>
                <w:rFonts w:ascii="宋体" w:hAnsi="宋体" w:hint="eastAsia"/>
                <w:szCs w:val="21"/>
              </w:rPr>
            </w:pPr>
            <w:r w:rsidRPr="00EC73BA">
              <w:rPr>
                <w:rFonts w:ascii="宋体" w:hAnsi="宋体" w:hint="eastAsia"/>
                <w:szCs w:val="21"/>
              </w:rPr>
              <w:t>来校工作时间不超过1个月</w:t>
            </w:r>
          </w:p>
        </w:tc>
        <w:tc>
          <w:tcPr>
            <w:tcW w:w="1701" w:type="dxa"/>
            <w:vMerge w:val="restart"/>
            <w:vAlign w:val="center"/>
          </w:tcPr>
          <w:p w:rsidR="00FF7E05" w:rsidRDefault="00FF7E05" w:rsidP="002921E6">
            <w:pPr>
              <w:pStyle w:val="msonormal1"/>
              <w:rPr>
                <w:rFonts w:ascii="宋体" w:hAnsi="宋体" w:hint="eastAsia"/>
                <w:szCs w:val="21"/>
              </w:rPr>
            </w:pPr>
            <w:r>
              <w:rPr>
                <w:rFonts w:ascii="宋体" w:hAnsi="宋体" w:hint="eastAsia"/>
                <w:szCs w:val="21"/>
              </w:rPr>
              <w:t>教师个人申报，每人限报一项</w:t>
            </w:r>
          </w:p>
        </w:tc>
      </w:tr>
      <w:tr w:rsidR="00FF7E05" w:rsidRPr="006C6D44" w:rsidTr="002921E6">
        <w:trPr>
          <w:trHeight w:val="785"/>
        </w:trPr>
        <w:tc>
          <w:tcPr>
            <w:tcW w:w="591" w:type="dxa"/>
            <w:vMerge/>
            <w:vAlign w:val="center"/>
          </w:tcPr>
          <w:p w:rsidR="00FF7E05" w:rsidRPr="006C6D44" w:rsidRDefault="00FF7E05" w:rsidP="002921E6">
            <w:pPr>
              <w:pStyle w:val="msonormal1"/>
              <w:rPr>
                <w:rFonts w:ascii="宋体" w:cs="宋体" w:hint="eastAsia"/>
                <w:b/>
                <w:bCs/>
              </w:rPr>
            </w:pPr>
          </w:p>
        </w:tc>
        <w:tc>
          <w:tcPr>
            <w:tcW w:w="1644" w:type="dxa"/>
            <w:vAlign w:val="center"/>
          </w:tcPr>
          <w:p w:rsidR="00FF7E05" w:rsidRPr="00D67D4C" w:rsidRDefault="00FF7E05" w:rsidP="002921E6">
            <w:pPr>
              <w:pStyle w:val="msonormal1"/>
              <w:jc w:val="center"/>
              <w:rPr>
                <w:rFonts w:ascii="宋体" w:hAnsi="宋体" w:hint="eastAsia"/>
                <w:b/>
                <w:szCs w:val="21"/>
              </w:rPr>
            </w:pPr>
            <w:r w:rsidRPr="00D67D4C">
              <w:rPr>
                <w:rFonts w:ascii="宋体" w:cs="宋体" w:hint="eastAsia"/>
                <w:b/>
                <w:bCs/>
                <w:szCs w:val="21"/>
              </w:rPr>
              <w:t>常规-普通</w:t>
            </w:r>
          </w:p>
        </w:tc>
        <w:tc>
          <w:tcPr>
            <w:tcW w:w="9072" w:type="dxa"/>
            <w:vAlign w:val="center"/>
          </w:tcPr>
          <w:p w:rsidR="00FF7E05" w:rsidRPr="00F06802" w:rsidRDefault="00FF7E05" w:rsidP="002921E6">
            <w:pPr>
              <w:pStyle w:val="a3"/>
              <w:ind w:firstLineChars="200" w:firstLine="420"/>
              <w:jc w:val="both"/>
              <w:rPr>
                <w:rFonts w:cs="Arial" w:hint="eastAsia"/>
                <w:color w:val="000000"/>
                <w:sz w:val="21"/>
                <w:szCs w:val="21"/>
              </w:rPr>
            </w:pPr>
            <w:r w:rsidRPr="00F06802">
              <w:rPr>
                <w:rFonts w:cs="Arial" w:hint="eastAsia"/>
                <w:color w:val="000000"/>
                <w:sz w:val="21"/>
                <w:szCs w:val="21"/>
              </w:rPr>
              <w:t>旨在鼓励和支持我校教师邀请高水平外籍（或港澳台）专家学者来校开展短期讲学、访问、科研</w:t>
            </w:r>
            <w:r>
              <w:rPr>
                <w:rFonts w:cs="Arial" w:hint="eastAsia"/>
                <w:color w:val="000000"/>
                <w:sz w:val="21"/>
                <w:szCs w:val="21"/>
              </w:rPr>
              <w:t>或学术交流</w:t>
            </w:r>
            <w:r w:rsidRPr="00F06802">
              <w:rPr>
                <w:rFonts w:cs="Arial" w:hint="eastAsia"/>
                <w:color w:val="000000"/>
                <w:sz w:val="21"/>
                <w:szCs w:val="21"/>
              </w:rPr>
              <w:t>。</w:t>
            </w:r>
            <w:r>
              <w:rPr>
                <w:rFonts w:cs="Arial" w:hint="eastAsia"/>
                <w:color w:val="000000"/>
                <w:sz w:val="21"/>
                <w:szCs w:val="21"/>
              </w:rPr>
              <w:t>来访性质一般为顺访，原则上不承担国际机票。</w:t>
            </w:r>
          </w:p>
        </w:tc>
        <w:tc>
          <w:tcPr>
            <w:tcW w:w="1417" w:type="dxa"/>
            <w:vMerge/>
            <w:vAlign w:val="center"/>
          </w:tcPr>
          <w:p w:rsidR="00FF7E05" w:rsidRPr="00EC73BA" w:rsidRDefault="00FF7E05" w:rsidP="002921E6">
            <w:pPr>
              <w:pStyle w:val="msonormal1"/>
              <w:rPr>
                <w:rFonts w:ascii="宋体" w:hAnsi="宋体" w:hint="eastAsia"/>
                <w:szCs w:val="21"/>
              </w:rPr>
            </w:pPr>
          </w:p>
        </w:tc>
        <w:tc>
          <w:tcPr>
            <w:tcW w:w="1701" w:type="dxa"/>
            <w:vMerge/>
            <w:vAlign w:val="center"/>
          </w:tcPr>
          <w:p w:rsidR="00FF7E05" w:rsidRDefault="00FF7E05" w:rsidP="002921E6">
            <w:pPr>
              <w:pStyle w:val="msonormal1"/>
              <w:rPr>
                <w:rFonts w:ascii="宋体" w:hAnsi="宋体" w:hint="eastAsia"/>
                <w:szCs w:val="21"/>
              </w:rPr>
            </w:pPr>
          </w:p>
        </w:tc>
      </w:tr>
    </w:tbl>
    <w:p w:rsidR="00FF7E05" w:rsidRPr="00EC73BA" w:rsidRDefault="00FF7E05" w:rsidP="00FF7E05">
      <w:pPr>
        <w:pStyle w:val="msonormal1"/>
        <w:ind w:rightChars="-85" w:right="-178"/>
        <w:rPr>
          <w:rFonts w:ascii="黑体" w:eastAsia="黑体" w:cs="Arial" w:hint="eastAsia"/>
          <w:b/>
          <w:color w:val="000000"/>
          <w:szCs w:val="21"/>
        </w:rPr>
      </w:pPr>
    </w:p>
    <w:p w:rsidR="00FF7E05" w:rsidRDefault="00FF7E05" w:rsidP="00FF7E05">
      <w:pPr>
        <w:pStyle w:val="msonormal1"/>
        <w:spacing w:line="312" w:lineRule="auto"/>
        <w:ind w:rightChars="-85" w:right="-178" w:firstLineChars="196" w:firstLine="413"/>
        <w:rPr>
          <w:rFonts w:ascii="宋体" w:hAnsi="宋体" w:hint="eastAsia"/>
          <w:szCs w:val="21"/>
        </w:rPr>
      </w:pPr>
      <w:r w:rsidRPr="00EC73BA">
        <w:rPr>
          <w:rFonts w:ascii="宋体" w:cs="宋体" w:hint="eastAsia"/>
          <w:b/>
          <w:bCs/>
          <w:szCs w:val="21"/>
        </w:rPr>
        <w:t>外国专家定</w:t>
      </w:r>
      <w:r w:rsidRPr="00305D3C">
        <w:rPr>
          <w:rFonts w:ascii="宋体" w:hAnsi="宋体" w:cs="Arial" w:hint="eastAsia"/>
          <w:b/>
          <w:color w:val="000000"/>
          <w:szCs w:val="21"/>
        </w:rPr>
        <w:t>义</w:t>
      </w:r>
      <w:r w:rsidRPr="00305D3C">
        <w:rPr>
          <w:rFonts w:ascii="宋体" w:hAnsi="宋体" w:cs="Arial" w:hint="eastAsia"/>
          <w:color w:val="000000"/>
          <w:szCs w:val="21"/>
        </w:rPr>
        <w:t>：指</w:t>
      </w:r>
      <w:r w:rsidRPr="00EC73BA">
        <w:rPr>
          <w:rFonts w:ascii="宋体" w:hAnsi="宋体" w:cs="Arial" w:hint="eastAsia"/>
          <w:color w:val="000000"/>
          <w:szCs w:val="21"/>
        </w:rPr>
        <w:t>外国籍专家（原则上不包括已获得外国永久居住权的中国籍专家），</w:t>
      </w:r>
      <w:r>
        <w:rPr>
          <w:rFonts w:ascii="宋体" w:hAnsi="宋体" w:cs="Arial" w:hint="eastAsia"/>
          <w:color w:val="000000"/>
          <w:szCs w:val="21"/>
        </w:rPr>
        <w:t>一般</w:t>
      </w:r>
      <w:r w:rsidRPr="00EC73BA">
        <w:rPr>
          <w:rFonts w:ascii="宋体" w:hAnsi="宋体" w:cs="Arial" w:hint="eastAsia"/>
          <w:color w:val="000000"/>
          <w:szCs w:val="21"/>
        </w:rPr>
        <w:t>应具有副教授</w:t>
      </w:r>
      <w:r>
        <w:rPr>
          <w:rFonts w:ascii="宋体" w:hAnsi="宋体" w:cs="Arial" w:hint="eastAsia"/>
          <w:color w:val="000000"/>
          <w:szCs w:val="21"/>
        </w:rPr>
        <w:t>或相当于副教授以上职称，在所从事</w:t>
      </w:r>
      <w:r w:rsidRPr="00EC73BA">
        <w:rPr>
          <w:rFonts w:ascii="宋体" w:hAnsi="宋体" w:cs="Arial" w:hint="eastAsia"/>
          <w:color w:val="000000"/>
          <w:szCs w:val="21"/>
        </w:rPr>
        <w:t>专业领域具有一定的学术造诣，</w:t>
      </w:r>
      <w:r w:rsidRPr="00EC73BA">
        <w:rPr>
          <w:rFonts w:cs="Arial" w:hint="eastAsia"/>
          <w:color w:val="000000"/>
          <w:szCs w:val="21"/>
        </w:rPr>
        <w:t>对华友好，身体健康</w:t>
      </w:r>
      <w:r>
        <w:rPr>
          <w:rFonts w:cs="Arial" w:hint="eastAsia"/>
          <w:color w:val="000000"/>
          <w:szCs w:val="21"/>
        </w:rPr>
        <w:t>，</w:t>
      </w:r>
      <w:r w:rsidRPr="00EC73BA">
        <w:rPr>
          <w:rFonts w:cs="Arial" w:hint="eastAsia"/>
          <w:color w:val="000000"/>
          <w:szCs w:val="21"/>
        </w:rPr>
        <w:t>愿意在教学、科研及管理等方面与我校合作的专业人员。</w:t>
      </w:r>
      <w:r>
        <w:rPr>
          <w:rFonts w:cs="Arial" w:hint="eastAsia"/>
          <w:color w:val="000000"/>
          <w:szCs w:val="21"/>
        </w:rPr>
        <w:t>除项目</w:t>
      </w:r>
      <w:r w:rsidRPr="00EC73BA">
        <w:rPr>
          <w:rFonts w:cs="Arial" w:hint="eastAsia"/>
          <w:color w:val="000000"/>
          <w:szCs w:val="21"/>
        </w:rPr>
        <w:t>特殊要求外，一般年龄不超过</w:t>
      </w:r>
      <w:r w:rsidRPr="00EC73BA">
        <w:rPr>
          <w:rFonts w:cs="Arial" w:hint="eastAsia"/>
          <w:color w:val="000000"/>
          <w:szCs w:val="21"/>
        </w:rPr>
        <w:t>70</w:t>
      </w:r>
      <w:r w:rsidRPr="00EC73BA">
        <w:rPr>
          <w:rFonts w:cs="Arial" w:hint="eastAsia"/>
          <w:color w:val="000000"/>
          <w:szCs w:val="21"/>
        </w:rPr>
        <w:t>周岁。</w:t>
      </w:r>
    </w:p>
    <w:p w:rsidR="009B465D" w:rsidRDefault="00FF7E05">
      <w:bookmarkStart w:id="0" w:name="_GoBack"/>
      <w:bookmarkEnd w:id="0"/>
    </w:p>
    <w:sectPr w:rsidR="009B465D" w:rsidSect="001C1330">
      <w:pgSz w:w="16838" w:h="11906" w:orient="landscape"/>
      <w:pgMar w:top="1797" w:right="1440" w:bottom="993" w:left="144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3F702F"/>
    <w:multiLevelType w:val="hybridMultilevel"/>
    <w:tmpl w:val="FB3830DE"/>
    <w:lvl w:ilvl="0" w:tplc="420AD800">
      <w:start w:val="1"/>
      <w:numFmt w:val="decimal"/>
      <w:lvlText w:val="%1."/>
      <w:lvlJc w:val="left"/>
      <w:pPr>
        <w:ind w:left="780" w:hanging="360"/>
      </w:pPr>
      <w:rPr>
        <w:rFonts w:ascii="宋体" w:eastAsia="宋体" w:hint="default"/>
        <w:color w:val="000000"/>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E05"/>
    <w:rsid w:val="005A58F8"/>
    <w:rsid w:val="009A0AF4"/>
    <w:rsid w:val="00C75D5A"/>
    <w:rsid w:val="00EB2186"/>
    <w:rsid w:val="00FF7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29DFF6-169A-4887-9940-43A9ACA3B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E0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1">
    <w:name w:val="msonormal1"/>
    <w:rsid w:val="00FF7E05"/>
    <w:pPr>
      <w:widowControl w:val="0"/>
      <w:jc w:val="both"/>
    </w:pPr>
    <w:rPr>
      <w:rFonts w:ascii="Times New Roman" w:eastAsia="宋体" w:hAnsi="Times New Roman" w:cs="Times New Roman"/>
      <w:szCs w:val="24"/>
    </w:rPr>
  </w:style>
  <w:style w:type="paragraph" w:styleId="a3">
    <w:name w:val="Normal (Web)"/>
    <w:basedOn w:val="a"/>
    <w:uiPriority w:val="99"/>
    <w:unhideWhenUsed/>
    <w:rsid w:val="00FF7E05"/>
    <w:pPr>
      <w:widowControl/>
      <w:spacing w:before="100" w:beforeAutospacing="1" w:after="100" w:afterAutospacing="1"/>
      <w:jc w:val="left"/>
    </w:pPr>
    <w:rPr>
      <w:rFonts w:ascii="宋体" w:hAnsi="宋体" w:cs="宋体"/>
      <w:kern w:val="0"/>
      <w:sz w:val="24"/>
    </w:rPr>
  </w:style>
  <w:style w:type="paragraph" w:customStyle="1" w:styleId="2">
    <w:name w:val="列出段落2"/>
    <w:basedOn w:val="a"/>
    <w:uiPriority w:val="34"/>
    <w:qFormat/>
    <w:rsid w:val="00FF7E05"/>
    <w:pPr>
      <w:ind w:firstLineChars="200" w:firstLine="420"/>
    </w:pPr>
    <w:rPr>
      <w:rFonts w:ascii="Calibri" w:hAnsi="Calibri"/>
      <w:szCs w:val="22"/>
    </w:rPr>
  </w:style>
  <w:style w:type="paragraph" w:customStyle="1" w:styleId="Default">
    <w:name w:val="Default"/>
    <w:rsid w:val="00FF7E05"/>
    <w:pPr>
      <w:widowControl w:val="0"/>
      <w:autoSpaceDE w:val="0"/>
      <w:autoSpaceDN w:val="0"/>
      <w:adjustRightInd w:val="0"/>
    </w:pPr>
    <w:rPr>
      <w:rFonts w:ascii="黑体" w:eastAsia="黑体" w:hAnsi="Calibri" w:cs="黑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462</Words>
  <Characters>2634</Characters>
  <Application>Microsoft Office Word</Application>
  <DocSecurity>0</DocSecurity>
  <Lines>21</Lines>
  <Paragraphs>6</Paragraphs>
  <ScaleCrop>false</ScaleCrop>
  <Company>Microsoft</Company>
  <LinksUpToDate>false</LinksUpToDate>
  <CharactersWithSpaces>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张天问</dc:creator>
  <cp:keywords/>
  <dc:description/>
  <cp:lastModifiedBy>张天问</cp:lastModifiedBy>
  <cp:revision>1</cp:revision>
  <dcterms:created xsi:type="dcterms:W3CDTF">2017-11-09T09:23:00Z</dcterms:created>
  <dcterms:modified xsi:type="dcterms:W3CDTF">2017-11-09T09:24:00Z</dcterms:modified>
</cp:coreProperties>
</file>