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themeColor="text1"/>
          <w:sz w:val="30"/>
          <w:szCs w:val="30"/>
        </w:rPr>
      </w:pPr>
      <w:bookmarkStart w:id="0" w:name="OLE_LINK1"/>
      <w:bookmarkStart w:id="1" w:name="OLE_LINK2"/>
      <w:r>
        <w:rPr>
          <w:b/>
          <w:color w:val="000000" w:themeColor="text1"/>
          <w:sz w:val="28"/>
        </w:rPr>
        <w:t>中国政府奖学金项目</w:t>
      </w:r>
      <w:r>
        <w:rPr>
          <w:rFonts w:hint="eastAsia"/>
          <w:b/>
          <w:bCs/>
          <w:color w:val="000000" w:themeColor="text1"/>
          <w:sz w:val="30"/>
          <w:szCs w:val="30"/>
        </w:rPr>
        <w:t>招生</w:t>
      </w:r>
      <w:bookmarkEnd w:id="0"/>
      <w:bookmarkEnd w:id="1"/>
      <w:r>
        <w:rPr>
          <w:rFonts w:hint="eastAsia"/>
          <w:b/>
          <w:bCs/>
          <w:color w:val="000000" w:themeColor="text1"/>
          <w:sz w:val="30"/>
          <w:szCs w:val="30"/>
        </w:rPr>
        <w:t>流程和注意事项</w:t>
      </w:r>
    </w:p>
    <w:p>
      <w:pPr>
        <w:rPr>
          <w:color w:val="000000" w:themeColor="text1"/>
        </w:rPr>
      </w:pPr>
    </w:p>
    <w:p>
      <w:pPr>
        <w:pStyle w:val="7"/>
        <w:numPr>
          <w:ilvl w:val="0"/>
          <w:numId w:val="1"/>
        </w:numPr>
        <w:spacing w:beforeLines="100" w:afterLines="100"/>
        <w:ind w:firstLineChars="0"/>
        <w:rPr>
          <w:b/>
          <w:bCs/>
          <w:color w:val="000000" w:themeColor="text1"/>
          <w:sz w:val="28"/>
          <w:szCs w:val="28"/>
        </w:rPr>
      </w:pPr>
      <w:r>
        <w:rPr>
          <w:b/>
          <w:color w:val="000000" w:themeColor="text1"/>
          <w:sz w:val="28"/>
        </w:rPr>
        <w:t>中国政府奖学金</w:t>
      </w:r>
      <w:r>
        <w:rPr>
          <w:rFonts w:hint="eastAsia"/>
          <w:b/>
          <w:color w:val="000000" w:themeColor="text1"/>
          <w:sz w:val="28"/>
        </w:rPr>
        <w:t>自主招生</w:t>
      </w:r>
      <w:r>
        <w:rPr>
          <w:b/>
          <w:color w:val="000000" w:themeColor="text1"/>
          <w:sz w:val="28"/>
        </w:rPr>
        <w:t>项目</w:t>
      </w:r>
      <w:r>
        <w:rPr>
          <w:rFonts w:hint="eastAsia"/>
          <w:b/>
          <w:bCs/>
          <w:color w:val="000000" w:themeColor="text1"/>
          <w:sz w:val="28"/>
          <w:szCs w:val="28"/>
        </w:rPr>
        <w:t>招生流程</w:t>
      </w:r>
    </w:p>
    <w:p>
      <w:pPr>
        <w:pStyle w:val="7"/>
        <w:numPr>
          <w:ilvl w:val="0"/>
          <w:numId w:val="2"/>
        </w:numPr>
        <w:ind w:firstLineChars="0"/>
        <w:rPr>
          <w:color w:val="000000" w:themeColor="text1"/>
          <w:sz w:val="28"/>
          <w:szCs w:val="28"/>
        </w:rPr>
      </w:pPr>
      <w:r>
        <w:rPr>
          <w:rFonts w:hint="eastAsia" w:asciiTheme="majorEastAsia" w:hAnsiTheme="majorEastAsia" w:eastAsiaTheme="majorEastAsia" w:cstheme="majorEastAsia"/>
          <w:color w:val="000000" w:themeColor="text1"/>
          <w:sz w:val="28"/>
          <w:szCs w:val="28"/>
        </w:rPr>
        <w:t>申请硕士、博士的来华留学生需在申请之前联系导师，由导师严格审核学生材料（学历、成绩单、学术水平和背景等，资料不全者不予录取）后进行面试或者网络面试，择优推荐，并为拟录取学生提供《北京化工大学来华留学生导师接收函》（详见附件2,供参考）。</w:t>
      </w:r>
    </w:p>
    <w:p>
      <w:pPr>
        <w:pStyle w:val="7"/>
        <w:numPr>
          <w:ilvl w:val="0"/>
          <w:numId w:val="2"/>
        </w:numPr>
        <w:ind w:firstLineChars="0"/>
        <w:rPr>
          <w:rFonts w:asciiTheme="majorEastAsia" w:hAnsiTheme="majorEastAsia" w:eastAsiaTheme="majorEastAsia" w:cstheme="majorEastAsia"/>
          <w:color w:val="000000" w:themeColor="text1"/>
          <w:sz w:val="28"/>
          <w:szCs w:val="28"/>
        </w:rPr>
      </w:pPr>
      <w:r>
        <w:rPr>
          <w:rFonts w:hint="eastAsia"/>
          <w:color w:val="000000" w:themeColor="text1"/>
          <w:sz w:val="28"/>
          <w:szCs w:val="28"/>
        </w:rPr>
        <w:t>学生需登录CSC网站</w:t>
      </w:r>
      <w:r>
        <w:fldChar w:fldCharType="begin"/>
      </w:r>
      <w:r>
        <w:instrText xml:space="preserve"> HYPERLINK "https://studyinchina.csc.edu.cn/" </w:instrText>
      </w:r>
      <w:r>
        <w:fldChar w:fldCharType="separate"/>
      </w:r>
      <w:r>
        <w:rPr>
          <w:rStyle w:val="6"/>
          <w:color w:val="000000" w:themeColor="text1"/>
          <w:sz w:val="28"/>
        </w:rPr>
        <w:t>http://studyinchina.csc.edu.cn/</w:t>
      </w:r>
      <w:r>
        <w:rPr>
          <w:rStyle w:val="6"/>
          <w:color w:val="000000" w:themeColor="text1"/>
          <w:sz w:val="28"/>
        </w:rPr>
        <w:fldChar w:fldCharType="end"/>
      </w:r>
      <w:r>
        <w:rPr>
          <w:rFonts w:hint="eastAsia"/>
          <w:color w:val="000000" w:themeColor="text1"/>
          <w:sz w:val="28"/>
        </w:rPr>
        <w:t>和我校留学生申请网站</w:t>
      </w:r>
      <w:r>
        <w:fldChar w:fldCharType="begin"/>
      </w:r>
      <w:r>
        <w:instrText xml:space="preserve"> HYPERLINK "http://study.buct.edu.cn" </w:instrText>
      </w:r>
      <w:r>
        <w:fldChar w:fldCharType="separate"/>
      </w:r>
      <w:r>
        <w:rPr>
          <w:rStyle w:val="6"/>
          <w:rFonts w:cs="Times New Roman" w:eastAsiaTheme="majorEastAsia"/>
          <w:color w:val="000000" w:themeColor="text1"/>
          <w:sz w:val="28"/>
          <w:szCs w:val="28"/>
        </w:rPr>
        <w:t>http://</w:t>
      </w:r>
      <w:r>
        <w:rPr>
          <w:rStyle w:val="6"/>
          <w:rFonts w:hint="eastAsia" w:cs="Times New Roman" w:eastAsiaTheme="majorEastAsia"/>
          <w:color w:val="000000" w:themeColor="text1"/>
          <w:sz w:val="28"/>
          <w:szCs w:val="28"/>
        </w:rPr>
        <w:t>study.buct.edu.cn</w:t>
      </w:r>
      <w:r>
        <w:rPr>
          <w:rStyle w:val="6"/>
          <w:rFonts w:hint="eastAsia" w:cs="Times New Roman" w:eastAsiaTheme="majorEastAsia"/>
          <w:color w:val="000000" w:themeColor="text1"/>
          <w:sz w:val="28"/>
          <w:szCs w:val="28"/>
        </w:rPr>
        <w:fldChar w:fldCharType="end"/>
      </w:r>
      <w:r>
        <w:rPr>
          <w:rFonts w:hint="eastAsia"/>
          <w:color w:val="000000" w:themeColor="text1"/>
          <w:sz w:val="28"/>
          <w:szCs w:val="28"/>
        </w:rPr>
        <w:t>进行注册申请，上传所需资料，包含</w:t>
      </w:r>
      <w:r>
        <w:rPr>
          <w:rFonts w:hint="eastAsia" w:asciiTheme="majorEastAsia" w:hAnsiTheme="majorEastAsia" w:eastAsiaTheme="majorEastAsia" w:cstheme="majorEastAsia"/>
          <w:color w:val="000000" w:themeColor="text1"/>
          <w:sz w:val="28"/>
          <w:szCs w:val="28"/>
        </w:rPr>
        <w:t>《北京化工大学来华留学生导师接收函》</w:t>
      </w:r>
      <w:r>
        <w:rPr>
          <w:rFonts w:hint="eastAsia"/>
          <w:color w:val="000000" w:themeColor="text1"/>
          <w:sz w:val="28"/>
          <w:szCs w:val="28"/>
        </w:rPr>
        <w:t>。</w:t>
      </w:r>
    </w:p>
    <w:p>
      <w:pPr>
        <w:pStyle w:val="7"/>
        <w:numPr>
          <w:ilvl w:val="0"/>
          <w:numId w:val="2"/>
        </w:numPr>
        <w:ind w:firstLineChars="0"/>
        <w:rPr>
          <w:rFonts w:asciiTheme="majorEastAsia" w:hAnsiTheme="majorEastAsia" w:eastAsiaTheme="majorEastAsia" w:cstheme="majorEastAsia"/>
          <w:color w:val="000000" w:themeColor="text1"/>
          <w:sz w:val="28"/>
          <w:szCs w:val="28"/>
        </w:rPr>
      </w:pPr>
      <w:r>
        <w:rPr>
          <w:rFonts w:hint="eastAsia" w:asciiTheme="majorEastAsia" w:hAnsiTheme="majorEastAsia" w:eastAsiaTheme="majorEastAsia" w:cstheme="majorEastAsia"/>
          <w:color w:val="000000" w:themeColor="text1"/>
          <w:sz w:val="28"/>
          <w:szCs w:val="28"/>
        </w:rPr>
        <w:t>国际教育学院留学生办公室对留学生材料进行初审后，将合格材料及留学生名单送至导师所属学院（送至研秘）。</w:t>
      </w:r>
    </w:p>
    <w:p>
      <w:pPr>
        <w:pStyle w:val="7"/>
        <w:numPr>
          <w:ilvl w:val="0"/>
          <w:numId w:val="2"/>
        </w:numPr>
        <w:ind w:firstLineChars="0"/>
        <w:rPr>
          <w:rFonts w:asciiTheme="majorEastAsia" w:hAnsiTheme="majorEastAsia" w:eastAsiaTheme="majorEastAsia" w:cstheme="majorEastAsia"/>
          <w:color w:val="000000" w:themeColor="text1"/>
          <w:sz w:val="28"/>
          <w:szCs w:val="28"/>
        </w:rPr>
      </w:pPr>
      <w:r>
        <w:rPr>
          <w:rFonts w:hint="eastAsia" w:asciiTheme="majorEastAsia" w:hAnsiTheme="majorEastAsia" w:eastAsiaTheme="majorEastAsia" w:cstheme="majorEastAsia"/>
          <w:color w:val="000000" w:themeColor="text1"/>
          <w:sz w:val="28"/>
          <w:szCs w:val="28"/>
        </w:rPr>
        <w:t>导师所属学院对初选学生情况及导师接收情况进行审核并组织视频面试（面试由专业学院组织），对硕士留学生候选人根据名额规定进行候选人录取推荐，对博士留学生候选人进行排序，两份名单加盖学院公章后返回留学生办公室。</w:t>
      </w:r>
    </w:p>
    <w:p>
      <w:pPr>
        <w:pStyle w:val="7"/>
        <w:numPr>
          <w:ilvl w:val="0"/>
          <w:numId w:val="2"/>
        </w:numPr>
        <w:ind w:firstLineChars="0"/>
        <w:rPr>
          <w:rFonts w:asciiTheme="majorEastAsia" w:hAnsiTheme="majorEastAsia" w:eastAsiaTheme="majorEastAsia" w:cstheme="majorEastAsia"/>
          <w:color w:val="000000" w:themeColor="text1"/>
          <w:sz w:val="28"/>
          <w:szCs w:val="28"/>
        </w:rPr>
      </w:pPr>
      <w:r>
        <w:rPr>
          <w:rFonts w:hint="eastAsia" w:asciiTheme="majorEastAsia" w:hAnsiTheme="majorEastAsia" w:eastAsiaTheme="majorEastAsia" w:cstheme="majorEastAsia"/>
          <w:color w:val="000000" w:themeColor="text1"/>
          <w:sz w:val="28"/>
          <w:szCs w:val="28"/>
        </w:rPr>
        <w:t>国际教育学院组织专家对学院提交名单的留学生候选人进行评审、投票、推荐，产生预录取名单和候补名单。</w:t>
      </w:r>
    </w:p>
    <w:p>
      <w:pPr>
        <w:pStyle w:val="7"/>
        <w:numPr>
          <w:ilvl w:val="0"/>
          <w:numId w:val="2"/>
        </w:numPr>
        <w:ind w:firstLineChars="0"/>
        <w:rPr>
          <w:rFonts w:asciiTheme="majorEastAsia" w:hAnsiTheme="majorEastAsia" w:eastAsiaTheme="majorEastAsia" w:cstheme="majorEastAsia"/>
          <w:color w:val="000000" w:themeColor="text1"/>
          <w:sz w:val="28"/>
          <w:szCs w:val="28"/>
        </w:rPr>
      </w:pPr>
      <w:r>
        <w:rPr>
          <w:rFonts w:hint="eastAsia" w:asciiTheme="majorEastAsia" w:hAnsiTheme="majorEastAsia" w:eastAsiaTheme="majorEastAsia" w:cstheme="majorEastAsia"/>
          <w:color w:val="000000" w:themeColor="text1"/>
          <w:sz w:val="28"/>
          <w:szCs w:val="28"/>
        </w:rPr>
        <w:t>对拟录取上报名单进行公示。</w:t>
      </w:r>
    </w:p>
    <w:p>
      <w:pPr>
        <w:pStyle w:val="7"/>
        <w:numPr>
          <w:ilvl w:val="0"/>
          <w:numId w:val="2"/>
        </w:numPr>
        <w:ind w:firstLineChars="0"/>
        <w:rPr>
          <w:rFonts w:asciiTheme="majorEastAsia" w:hAnsiTheme="majorEastAsia" w:eastAsiaTheme="majorEastAsia" w:cstheme="majorEastAsia"/>
          <w:color w:val="000000" w:themeColor="text1"/>
          <w:sz w:val="28"/>
          <w:szCs w:val="28"/>
        </w:rPr>
      </w:pPr>
      <w:r>
        <w:rPr>
          <w:rFonts w:hint="eastAsia"/>
          <w:color w:val="000000" w:themeColor="text1"/>
          <w:sz w:val="28"/>
          <w:szCs w:val="28"/>
        </w:rPr>
        <w:t>公示期满，国际教育学院对预录取学生做相关程序处理，上报留学基金委。最终学生是否获得中国政府奖学金资格，由留学基金委最终决定。</w:t>
      </w:r>
    </w:p>
    <w:p>
      <w:pPr>
        <w:pStyle w:val="7"/>
        <w:numPr>
          <w:ilvl w:val="0"/>
          <w:numId w:val="2"/>
        </w:numPr>
        <w:ind w:firstLineChars="0"/>
        <w:rPr>
          <w:rFonts w:asciiTheme="majorEastAsia" w:hAnsiTheme="majorEastAsia" w:eastAsiaTheme="majorEastAsia" w:cstheme="majorEastAsia"/>
          <w:color w:val="000000" w:themeColor="text1"/>
          <w:sz w:val="28"/>
          <w:szCs w:val="28"/>
        </w:rPr>
      </w:pPr>
      <w:r>
        <w:rPr>
          <w:rFonts w:hint="eastAsia" w:asciiTheme="majorEastAsia" w:hAnsiTheme="majorEastAsia" w:eastAsiaTheme="majorEastAsia" w:cstheme="majorEastAsia"/>
          <w:color w:val="000000" w:themeColor="text1"/>
          <w:sz w:val="28"/>
          <w:szCs w:val="28"/>
        </w:rPr>
        <w:t>待留学基金委批复后，</w:t>
      </w:r>
      <w:r>
        <w:rPr>
          <w:rFonts w:hint="eastAsia" w:asciiTheme="majorEastAsia" w:hAnsiTheme="majorEastAsia" w:eastAsiaTheme="majorEastAsia" w:cstheme="majorEastAsia"/>
          <w:color w:val="000000" w:themeColor="text1"/>
          <w:sz w:val="28"/>
          <w:szCs w:val="28"/>
          <w:lang w:val="en-US" w:eastAsia="zh-CN"/>
        </w:rPr>
        <w:t>国际教育学院</w:t>
      </w:r>
      <w:r>
        <w:rPr>
          <w:rFonts w:hint="eastAsia" w:asciiTheme="majorEastAsia" w:hAnsiTheme="majorEastAsia" w:eastAsiaTheme="majorEastAsia" w:cstheme="majorEastAsia"/>
          <w:color w:val="000000" w:themeColor="text1"/>
          <w:sz w:val="28"/>
          <w:szCs w:val="28"/>
        </w:rPr>
        <w:t>将正式批复名单发给各学院，将录取通知书和签证表发给学生。</w:t>
      </w:r>
    </w:p>
    <w:p>
      <w:pPr>
        <w:pStyle w:val="7"/>
        <w:numPr>
          <w:ilvl w:val="0"/>
          <w:numId w:val="2"/>
        </w:numPr>
        <w:tabs>
          <w:tab w:val="left" w:pos="426"/>
        </w:tabs>
        <w:ind w:firstLineChars="0"/>
        <w:rPr>
          <w:rFonts w:asciiTheme="majorEastAsia" w:hAnsiTheme="majorEastAsia" w:eastAsiaTheme="majorEastAsia" w:cstheme="majorEastAsia"/>
          <w:color w:val="000000" w:themeColor="text1"/>
          <w:sz w:val="28"/>
          <w:szCs w:val="28"/>
        </w:rPr>
      </w:pPr>
      <w:r>
        <w:rPr>
          <w:rFonts w:hint="eastAsia" w:asciiTheme="majorEastAsia" w:hAnsiTheme="majorEastAsia" w:eastAsiaTheme="majorEastAsia" w:cstheme="majorEastAsia"/>
          <w:color w:val="000000" w:themeColor="text1"/>
          <w:sz w:val="28"/>
          <w:szCs w:val="28"/>
        </w:rPr>
        <w:t>学生收到录取通知后，需按照指定时间到我校报到（如果有特殊情况，学生本人需向国际教育学院提出延期报到申请，由国际教育学院同意后上报留学基金委，学生需在规定日期内报到注册；否则视为弃权，学校不保留奖学金资格）</w:t>
      </w:r>
    </w:p>
    <w:p>
      <w:pPr>
        <w:pStyle w:val="7"/>
        <w:numPr>
          <w:ilvl w:val="0"/>
          <w:numId w:val="1"/>
        </w:numPr>
        <w:spacing w:beforeLines="100" w:afterLines="100"/>
        <w:ind w:firstLineChars="0"/>
        <w:rPr>
          <w:b/>
          <w:bCs/>
          <w:color w:val="000000" w:themeColor="text1"/>
          <w:sz w:val="28"/>
          <w:szCs w:val="28"/>
        </w:rPr>
      </w:pPr>
      <w:r>
        <w:rPr>
          <w:rFonts w:hint="eastAsia"/>
          <w:b/>
          <w:bCs/>
          <w:color w:val="000000" w:themeColor="text1"/>
          <w:sz w:val="28"/>
          <w:szCs w:val="28"/>
        </w:rPr>
        <w:t>注意事项</w:t>
      </w:r>
    </w:p>
    <w:p>
      <w:pPr>
        <w:pStyle w:val="7"/>
        <w:numPr>
          <w:ilvl w:val="0"/>
          <w:numId w:val="3"/>
        </w:numPr>
        <w:ind w:firstLineChars="0"/>
        <w:rPr>
          <w:color w:val="000000" w:themeColor="text1"/>
          <w:sz w:val="28"/>
          <w:szCs w:val="28"/>
        </w:rPr>
      </w:pPr>
      <w:r>
        <w:rPr>
          <w:rFonts w:hint="eastAsia"/>
          <w:color w:val="000000" w:themeColor="text1"/>
          <w:sz w:val="28"/>
          <w:szCs w:val="28"/>
        </w:rPr>
        <w:t>每位导师每年限接收2名</w:t>
      </w:r>
      <w:r>
        <w:rPr>
          <w:rFonts w:hint="eastAsia"/>
          <w:b/>
          <w:bCs/>
          <w:color w:val="000000" w:themeColor="text1"/>
          <w:sz w:val="28"/>
          <w:szCs w:val="28"/>
        </w:rPr>
        <w:t>中国政府奖学金</w:t>
      </w:r>
      <w:r>
        <w:rPr>
          <w:rFonts w:hint="eastAsia"/>
          <w:color w:val="000000" w:themeColor="text1"/>
          <w:sz w:val="28"/>
          <w:szCs w:val="28"/>
        </w:rPr>
        <w:t>硕士与博士来华留学生</w:t>
      </w:r>
      <w:r>
        <w:rPr>
          <w:rFonts w:hint="eastAsia"/>
          <w:color w:val="000000" w:themeColor="text1"/>
          <w:sz w:val="28"/>
          <w:szCs w:val="28"/>
          <w:lang w:eastAsia="zh-CN"/>
        </w:rPr>
        <w:t>（</w:t>
      </w:r>
      <w:r>
        <w:rPr>
          <w:rFonts w:hint="eastAsia"/>
          <w:color w:val="000000" w:themeColor="text1"/>
          <w:sz w:val="28"/>
          <w:szCs w:val="28"/>
          <w:lang w:val="en-US" w:eastAsia="zh-CN"/>
        </w:rPr>
        <w:t>自费类留学生不做限制</w:t>
      </w:r>
      <w:r>
        <w:rPr>
          <w:rFonts w:hint="eastAsia"/>
          <w:color w:val="000000" w:themeColor="text1"/>
          <w:sz w:val="28"/>
          <w:szCs w:val="28"/>
          <w:lang w:eastAsia="zh-CN"/>
        </w:rPr>
        <w:t>）</w:t>
      </w:r>
      <w:r>
        <w:rPr>
          <w:rFonts w:hint="eastAsia"/>
          <w:color w:val="000000" w:themeColor="text1"/>
          <w:sz w:val="28"/>
          <w:szCs w:val="28"/>
        </w:rPr>
        <w:t>。</w:t>
      </w:r>
    </w:p>
    <w:p>
      <w:pPr>
        <w:pStyle w:val="7"/>
        <w:numPr>
          <w:ilvl w:val="0"/>
          <w:numId w:val="3"/>
        </w:numPr>
        <w:ind w:firstLineChars="0"/>
        <w:rPr>
          <w:color w:val="000000" w:themeColor="text1"/>
          <w:sz w:val="28"/>
          <w:szCs w:val="28"/>
        </w:rPr>
      </w:pPr>
      <w:r>
        <w:rPr>
          <w:rFonts w:hint="eastAsia"/>
          <w:color w:val="000000" w:themeColor="text1"/>
          <w:sz w:val="28"/>
          <w:szCs w:val="28"/>
        </w:rPr>
        <w:t>各位导师应认真审核申请人材料，并通过电话或视频等方式对候选人进行面试，从教育背景、学术品德、学术成果、发展潜力等方面综合考察，择优推荐。</w:t>
      </w:r>
    </w:p>
    <w:p>
      <w:pPr>
        <w:pStyle w:val="7"/>
        <w:numPr>
          <w:ilvl w:val="0"/>
          <w:numId w:val="3"/>
        </w:numPr>
        <w:ind w:firstLineChars="0"/>
        <w:rPr>
          <w:color w:val="000000" w:themeColor="text1"/>
          <w:sz w:val="28"/>
          <w:szCs w:val="28"/>
        </w:rPr>
      </w:pPr>
      <w:r>
        <w:rPr>
          <w:rFonts w:hint="eastAsia"/>
          <w:color w:val="000000" w:themeColor="text1"/>
          <w:sz w:val="28"/>
          <w:szCs w:val="28"/>
        </w:rPr>
        <w:t>各位导师与学生明确拟攻读学位的</w:t>
      </w:r>
      <w:r>
        <w:rPr>
          <w:rFonts w:hint="eastAsia"/>
          <w:color w:val="000000" w:themeColor="text1"/>
          <w:sz w:val="28"/>
          <w:szCs w:val="28"/>
          <w:lang w:val="en-US" w:eastAsia="zh-CN"/>
        </w:rPr>
        <w:t>专业</w:t>
      </w:r>
      <w:r>
        <w:rPr>
          <w:rFonts w:hint="eastAsia"/>
          <w:color w:val="000000" w:themeColor="text1"/>
          <w:sz w:val="28"/>
          <w:szCs w:val="28"/>
        </w:rPr>
        <w:t>名称。学生到校后原则上不允许更换导师与专业（特殊情况由导师提出变更申请，并经专业所属学院同意）。</w:t>
      </w:r>
    </w:p>
    <w:p>
      <w:pPr>
        <w:ind w:left="280" w:hanging="280" w:hangingChars="100"/>
        <w:rPr>
          <w:color w:val="000000" w:themeColor="text1"/>
          <w:sz w:val="28"/>
          <w:szCs w:val="28"/>
        </w:rPr>
      </w:pPr>
      <w:r>
        <w:rPr>
          <w:rFonts w:hint="eastAsia"/>
          <w:color w:val="000000" w:themeColor="text1"/>
          <w:sz w:val="28"/>
          <w:szCs w:val="28"/>
        </w:rPr>
        <w:t>4. 关于生命学院全英文授课硕士项目专业问题。生命学院全英文授课项目专业为生物工程专业。请导师接收留学生时与学生确认研究方向与专业，避免学生报到后修改专业或更换导师。</w:t>
      </w:r>
    </w:p>
    <w:p>
      <w:pPr>
        <w:ind w:left="280" w:hanging="280" w:hangingChars="100"/>
        <w:rPr>
          <w:color w:val="000000" w:themeColor="text1"/>
          <w:sz w:val="28"/>
          <w:szCs w:val="28"/>
        </w:rPr>
      </w:pPr>
      <w:r>
        <w:rPr>
          <w:rFonts w:hint="eastAsia"/>
          <w:color w:val="000000" w:themeColor="text1"/>
          <w:sz w:val="28"/>
          <w:szCs w:val="28"/>
        </w:rPr>
        <w:t>5. 公费生由学校免费提供住宿、医疗保险、免学费、提供生活费。标准按照教育部文件执行。进校后，导师是否提供给学生补贴，由导师自行决定。</w:t>
      </w:r>
    </w:p>
    <w:p>
      <w:pPr>
        <w:rPr>
          <w:color w:val="000000" w:themeColor="text1"/>
          <w:sz w:val="28"/>
          <w:szCs w:val="28"/>
        </w:rPr>
      </w:pPr>
      <w:r>
        <w:rPr>
          <w:rFonts w:hint="eastAsia"/>
          <w:color w:val="000000" w:themeColor="text1"/>
          <w:sz w:val="28"/>
          <w:szCs w:val="28"/>
        </w:rPr>
        <w:t>6. 留学生不占导师研究生招生指标。</w:t>
      </w:r>
    </w:p>
    <w:p>
      <w:pPr>
        <w:rPr>
          <w:rFonts w:hint="eastAsia"/>
          <w:color w:val="000000" w:themeColor="text1"/>
          <w:sz w:val="28"/>
          <w:szCs w:val="28"/>
        </w:rPr>
      </w:pPr>
      <w:r>
        <w:rPr>
          <w:rFonts w:hint="eastAsia"/>
          <w:color w:val="000000" w:themeColor="text1"/>
          <w:sz w:val="28"/>
          <w:szCs w:val="28"/>
        </w:rPr>
        <w:t>7.</w:t>
      </w:r>
      <w:r>
        <w:rPr>
          <w:rFonts w:hint="eastAsia"/>
          <w:color w:val="000000" w:themeColor="text1"/>
          <w:sz w:val="28"/>
          <w:szCs w:val="28"/>
          <w:lang w:val="en-US" w:eastAsia="zh-CN"/>
        </w:rPr>
        <w:t xml:space="preserve"> </w:t>
      </w:r>
      <w:r>
        <w:rPr>
          <w:rFonts w:hint="eastAsia"/>
          <w:color w:val="000000" w:themeColor="text1"/>
          <w:sz w:val="28"/>
          <w:szCs w:val="28"/>
        </w:rPr>
        <w:t>中国政府奖留学生需每年参加年度评审，由导师给出评审意见，评审不合格者，将中止一年或取消奖学金资格。</w:t>
      </w:r>
    </w:p>
    <w:p>
      <w:pPr>
        <w:ind w:left="420" w:hanging="420" w:hangingChars="150"/>
        <w:rPr>
          <w:sz w:val="28"/>
          <w:szCs w:val="28"/>
        </w:rPr>
      </w:pPr>
      <w:r>
        <w:rPr>
          <w:rFonts w:hint="eastAsia"/>
          <w:sz w:val="28"/>
          <w:szCs w:val="28"/>
        </w:rPr>
        <w:t>8. 请导师对接收的留学生严格管理，有关培养</w:t>
      </w:r>
      <w:r>
        <w:rPr>
          <w:rFonts w:hint="eastAsia"/>
          <w:sz w:val="28"/>
          <w:szCs w:val="28"/>
          <w:lang w:eastAsia="zh-CN"/>
        </w:rPr>
        <w:t>、</w:t>
      </w:r>
      <w:r>
        <w:rPr>
          <w:rFonts w:hint="eastAsia"/>
          <w:sz w:val="28"/>
          <w:szCs w:val="28"/>
        </w:rPr>
        <w:t>学位</w:t>
      </w:r>
      <w:r>
        <w:rPr>
          <w:rFonts w:hint="eastAsia"/>
          <w:sz w:val="28"/>
          <w:szCs w:val="28"/>
          <w:lang w:val="en-US" w:eastAsia="zh-CN"/>
        </w:rPr>
        <w:t>与毕业</w:t>
      </w:r>
      <w:r>
        <w:rPr>
          <w:rFonts w:hint="eastAsia"/>
          <w:sz w:val="28"/>
          <w:szCs w:val="28"/>
        </w:rPr>
        <w:t>要求，</w:t>
      </w:r>
      <w:r>
        <w:rPr>
          <w:rFonts w:hint="eastAsia"/>
          <w:sz w:val="28"/>
          <w:szCs w:val="28"/>
          <w:lang w:val="en-US" w:eastAsia="zh-CN"/>
        </w:rPr>
        <w:t>可与</w:t>
      </w:r>
      <w:r>
        <w:rPr>
          <w:rFonts w:hint="eastAsia"/>
          <w:sz w:val="28"/>
          <w:szCs w:val="28"/>
        </w:rPr>
        <w:t>研究生院</w:t>
      </w:r>
      <w:r>
        <w:rPr>
          <w:rFonts w:hint="eastAsia"/>
          <w:sz w:val="28"/>
          <w:szCs w:val="28"/>
          <w:lang w:val="en-US" w:eastAsia="zh-CN"/>
        </w:rPr>
        <w:t>咨询</w:t>
      </w:r>
      <w:r>
        <w:rPr>
          <w:rFonts w:hint="eastAsia"/>
          <w:sz w:val="28"/>
          <w:szCs w:val="28"/>
        </w:rPr>
        <w:t>。</w:t>
      </w:r>
    </w:p>
    <w:p>
      <w:pPr>
        <w:rPr>
          <w:sz w:val="28"/>
          <w:szCs w:val="28"/>
        </w:rPr>
      </w:pPr>
      <w:r>
        <w:rPr>
          <w:rFonts w:hint="eastAsia"/>
          <w:sz w:val="28"/>
          <w:szCs w:val="28"/>
        </w:rPr>
        <w:t>9. 入学后，请导师对学生做好实验室安全教育。</w:t>
      </w:r>
      <w:bookmarkStart w:id="2" w:name="_GoBack"/>
      <w:bookmarkEnd w:id="2"/>
    </w:p>
    <w:p>
      <w:pPr>
        <w:rPr>
          <w:rFonts w:hint="eastAsia"/>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jc w:val="right"/>
        <w:rPr>
          <w:color w:val="000000" w:themeColor="text1"/>
          <w:sz w:val="28"/>
          <w:szCs w:val="28"/>
        </w:rPr>
      </w:pPr>
    </w:p>
    <w:p>
      <w:pPr>
        <w:ind w:firstLine="5040" w:firstLineChars="1800"/>
        <w:jc w:val="right"/>
        <w:rPr>
          <w:color w:val="000000" w:themeColor="text1"/>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b/>
        <w:sz w:val="28"/>
      </w:rPr>
    </w:pPr>
    <w:r>
      <w:rPr>
        <w:rFonts w:hint="eastAsia"/>
        <w:b/>
        <w:sz w:val="28"/>
      </w:rPr>
      <w:t>附件3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B4D"/>
    <w:multiLevelType w:val="multilevel"/>
    <w:tmpl w:val="08863B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E23E48"/>
    <w:multiLevelType w:val="multilevel"/>
    <w:tmpl w:val="32E23E4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01906D2"/>
    <w:multiLevelType w:val="multilevel"/>
    <w:tmpl w:val="501906D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3B20"/>
    <w:rsid w:val="00020611"/>
    <w:rsid w:val="000C67E2"/>
    <w:rsid w:val="001254FA"/>
    <w:rsid w:val="001C5CB1"/>
    <w:rsid w:val="001E206A"/>
    <w:rsid w:val="001E7C31"/>
    <w:rsid w:val="00271016"/>
    <w:rsid w:val="002A57CA"/>
    <w:rsid w:val="002B3786"/>
    <w:rsid w:val="002D59D3"/>
    <w:rsid w:val="002F3AE3"/>
    <w:rsid w:val="00363AFB"/>
    <w:rsid w:val="00391973"/>
    <w:rsid w:val="003C4A8D"/>
    <w:rsid w:val="003C50AE"/>
    <w:rsid w:val="003E49DE"/>
    <w:rsid w:val="003F7AB9"/>
    <w:rsid w:val="00430D43"/>
    <w:rsid w:val="00444E17"/>
    <w:rsid w:val="004543E2"/>
    <w:rsid w:val="004710E6"/>
    <w:rsid w:val="004727E6"/>
    <w:rsid w:val="00481D56"/>
    <w:rsid w:val="004B4C66"/>
    <w:rsid w:val="00501DAF"/>
    <w:rsid w:val="00516C14"/>
    <w:rsid w:val="005803B0"/>
    <w:rsid w:val="005841E9"/>
    <w:rsid w:val="005C4DA0"/>
    <w:rsid w:val="006A68C6"/>
    <w:rsid w:val="006B435B"/>
    <w:rsid w:val="006E38D2"/>
    <w:rsid w:val="00741C9D"/>
    <w:rsid w:val="007630E9"/>
    <w:rsid w:val="007C1103"/>
    <w:rsid w:val="007C1635"/>
    <w:rsid w:val="0085756F"/>
    <w:rsid w:val="00872948"/>
    <w:rsid w:val="00872F68"/>
    <w:rsid w:val="008908F4"/>
    <w:rsid w:val="00890E27"/>
    <w:rsid w:val="008E49EE"/>
    <w:rsid w:val="008F3A5A"/>
    <w:rsid w:val="008F51A9"/>
    <w:rsid w:val="00912D65"/>
    <w:rsid w:val="00922DF4"/>
    <w:rsid w:val="0094441F"/>
    <w:rsid w:val="00963B20"/>
    <w:rsid w:val="0098498A"/>
    <w:rsid w:val="009B0A06"/>
    <w:rsid w:val="009B63D0"/>
    <w:rsid w:val="009D3CA3"/>
    <w:rsid w:val="009D4B68"/>
    <w:rsid w:val="009F65F3"/>
    <w:rsid w:val="009F6FC8"/>
    <w:rsid w:val="00A159F7"/>
    <w:rsid w:val="00A870B9"/>
    <w:rsid w:val="00A939BF"/>
    <w:rsid w:val="00AB44BC"/>
    <w:rsid w:val="00AC2CB2"/>
    <w:rsid w:val="00AC6608"/>
    <w:rsid w:val="00AE67F2"/>
    <w:rsid w:val="00B06A46"/>
    <w:rsid w:val="00B35FA5"/>
    <w:rsid w:val="00B44C9B"/>
    <w:rsid w:val="00B94303"/>
    <w:rsid w:val="00B9485D"/>
    <w:rsid w:val="00B951B4"/>
    <w:rsid w:val="00BA6FE7"/>
    <w:rsid w:val="00BB0F6B"/>
    <w:rsid w:val="00BB1A5D"/>
    <w:rsid w:val="00BE53F1"/>
    <w:rsid w:val="00BF3938"/>
    <w:rsid w:val="00C440C0"/>
    <w:rsid w:val="00CA122C"/>
    <w:rsid w:val="00D045BB"/>
    <w:rsid w:val="00D50A34"/>
    <w:rsid w:val="00DF7352"/>
    <w:rsid w:val="00E1497D"/>
    <w:rsid w:val="00E57EC8"/>
    <w:rsid w:val="00E9746D"/>
    <w:rsid w:val="00EA243C"/>
    <w:rsid w:val="00EB197C"/>
    <w:rsid w:val="00EC4487"/>
    <w:rsid w:val="00EC7B48"/>
    <w:rsid w:val="00ED1CC5"/>
    <w:rsid w:val="00EE0416"/>
    <w:rsid w:val="00F43F1B"/>
    <w:rsid w:val="00F51F32"/>
    <w:rsid w:val="00F566E6"/>
    <w:rsid w:val="00F773AC"/>
    <w:rsid w:val="00FC06AF"/>
    <w:rsid w:val="00FC31C9"/>
    <w:rsid w:val="02CB1217"/>
    <w:rsid w:val="05BE3EE1"/>
    <w:rsid w:val="0A8E6E2C"/>
    <w:rsid w:val="0D0E5622"/>
    <w:rsid w:val="15EE6B65"/>
    <w:rsid w:val="162746E9"/>
    <w:rsid w:val="16412C03"/>
    <w:rsid w:val="1A1D2B53"/>
    <w:rsid w:val="25042206"/>
    <w:rsid w:val="272014B2"/>
    <w:rsid w:val="29605200"/>
    <w:rsid w:val="2AB06828"/>
    <w:rsid w:val="326815AF"/>
    <w:rsid w:val="3B0B0425"/>
    <w:rsid w:val="406D192F"/>
    <w:rsid w:val="4BF24DAD"/>
    <w:rsid w:val="6511774B"/>
    <w:rsid w:val="70F853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rPr>
  </w:style>
  <w:style w:type="paragraph" w:customStyle="1" w:styleId="7">
    <w:name w:val="列出段落1"/>
    <w:basedOn w:val="1"/>
    <w:unhideWhenUsed/>
    <w:qFormat/>
    <w:uiPriority w:val="99"/>
    <w:pPr>
      <w:ind w:firstLine="420" w:firstLineChars="200"/>
    </w:pPr>
  </w:style>
  <w:style w:type="character" w:customStyle="1" w:styleId="8">
    <w:name w:val="页眉 Char"/>
    <w:basedOn w:val="5"/>
    <w:link w:val="3"/>
    <w:qFormat/>
    <w:uiPriority w:val="0"/>
    <w:rPr>
      <w:rFonts w:ascii="Times New Roman" w:hAnsi="Times New Roman" w:eastAsia="宋体"/>
      <w:kern w:val="2"/>
      <w:sz w:val="18"/>
      <w:szCs w:val="18"/>
    </w:rPr>
  </w:style>
  <w:style w:type="character" w:customStyle="1" w:styleId="9">
    <w:name w:val="页脚 Char"/>
    <w:basedOn w:val="5"/>
    <w:link w:val="2"/>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177</Words>
  <Characters>1014</Characters>
  <Lines>8</Lines>
  <Paragraphs>2</Paragraphs>
  <TotalTime>1</TotalTime>
  <ScaleCrop>false</ScaleCrop>
  <LinksUpToDate>false</LinksUpToDate>
  <CharactersWithSpaces>1189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2016-11-09T06:47:00Z</dcterms:created>
  <dc:creator>Administrator</dc:creator>
  <cp:lastModifiedBy>Julia赵</cp:lastModifiedBy>
  <cp:lastPrinted>2016-10-26T00:38:00Z</cp:lastPrinted>
  <dcterms:modified xsi:type="dcterms:W3CDTF">2021-01-19T05:16:17Z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