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numPr>
          <w:ilvl w:val="0"/>
          <w:numId w:val="1"/>
        </w:numPr>
        <w:adjustRightInd w:val="0"/>
        <w:snapToGrid w:val="0"/>
        <w:spacing w:line="360" w:lineRule="auto"/>
        <w:ind w:firstLineChars="0"/>
        <w:rPr>
          <w:rFonts w:ascii="Times New Roman" w:hAnsi="Times New Roman" w:eastAsia="SimSun" w:cstheme="minorHAnsi"/>
          <w:b/>
          <w:color w:val="000000" w:themeColor="text1"/>
          <w:sz w:val="28"/>
          <w:szCs w:val="28"/>
          <w14:textFill>
            <w14:solidFill>
              <w14:schemeClr w14:val="tx1"/>
            </w14:solidFill>
          </w14:textFill>
        </w:rPr>
      </w:pPr>
      <w:bookmarkStart w:id="0" w:name="_GoBack"/>
      <w:r>
        <w:rPr>
          <w:rFonts w:ascii="Times New Roman" w:hAnsi="Times New Roman" w:eastAsia="SimSun" w:cstheme="minorHAnsi"/>
          <w:b/>
          <w:color w:val="000000" w:themeColor="text1"/>
          <w:sz w:val="28"/>
          <w:szCs w:val="28"/>
          <w14:textFill>
            <w14:solidFill>
              <w14:schemeClr w14:val="tx1"/>
            </w14:solidFill>
          </w14:textFill>
        </w:rPr>
        <w:t>本项目毕业证与学位证书授予方是否均为美国佐治亚大学，以及相关信息学信网是否可查</w:t>
      </w:r>
      <w:r>
        <w:rPr>
          <w:rFonts w:hint="eastAsia" w:ascii="Times New Roman" w:hAnsi="Times New Roman" w:eastAsia="SimSun" w:cstheme="minorHAnsi"/>
          <w:b/>
          <w:color w:val="000000" w:themeColor="text1"/>
          <w:sz w:val="28"/>
          <w:szCs w:val="28"/>
          <w14:textFill>
            <w14:solidFill>
              <w14:schemeClr w14:val="tx1"/>
            </w14:solidFill>
          </w14:textFill>
        </w:rPr>
        <w:t>？</w:t>
      </w:r>
    </w:p>
    <w:p>
      <w:pPr>
        <w:adjustRightInd w:val="0"/>
        <w:snapToGrid w:val="0"/>
        <w:spacing w:line="360" w:lineRule="auto"/>
        <w:ind w:firstLine="560" w:firstLineChars="200"/>
        <w:rPr>
          <w:rFonts w:ascii="Times New Roman" w:hAnsi="Times New Roman" w:eastAsia="SimSun" w:cstheme="minorHAnsi"/>
          <w:color w:val="000000" w:themeColor="text1"/>
          <w:sz w:val="28"/>
          <w:szCs w:val="28"/>
          <w14:textFill>
            <w14:solidFill>
              <w14:schemeClr w14:val="tx1"/>
            </w14:solidFill>
          </w14:textFill>
        </w:rPr>
      </w:pPr>
      <w:r>
        <w:rPr>
          <w:rFonts w:hint="eastAsia" w:ascii="Times New Roman" w:hAnsi="Times New Roman" w:eastAsia="SimSun" w:cstheme="minorHAnsi"/>
          <w:color w:val="000000" w:themeColor="text1"/>
          <w:sz w:val="28"/>
          <w:szCs w:val="28"/>
          <w14:textFill>
            <w14:solidFill>
              <w14:schemeClr w14:val="tx1"/>
            </w14:solidFill>
          </w14:textFill>
        </w:rPr>
        <w:t>本项目为</w:t>
      </w:r>
      <w:r>
        <w:rPr>
          <w:rFonts w:ascii="Times New Roman" w:hAnsi="Times New Roman" w:eastAsia="SimSun" w:cstheme="minorHAnsi"/>
          <w:color w:val="000000" w:themeColor="text1"/>
          <w:sz w:val="28"/>
          <w:szCs w:val="28"/>
          <w14:textFill>
            <w14:solidFill>
              <w14:schemeClr w14:val="tx1"/>
            </w14:solidFill>
          </w14:textFill>
        </w:rPr>
        <w:t>中外合作办学硕士研究生项目</w:t>
      </w:r>
      <w:r>
        <w:rPr>
          <w:rFonts w:hint="eastAsia" w:ascii="Times New Roman" w:hAnsi="Times New Roman" w:eastAsia="SimSun" w:cstheme="minorHAnsi"/>
          <w:color w:val="000000" w:themeColor="text1"/>
          <w:sz w:val="28"/>
          <w:szCs w:val="28"/>
          <w14:textFill>
            <w14:solidFill>
              <w14:schemeClr w14:val="tx1"/>
            </w14:solidFill>
          </w14:textFill>
        </w:rPr>
        <w:t>，学生达到佐治亚大学生物制造与生物加工专业硕士学位所有要求，包括完成项目学习、获得规定课程学分等，</w:t>
      </w:r>
      <w:r>
        <w:rPr>
          <w:rFonts w:ascii="Times New Roman" w:hAnsi="Times New Roman" w:eastAsia="SimSun" w:cstheme="minorHAnsi"/>
          <w:color w:val="000000" w:themeColor="text1"/>
          <w:sz w:val="28"/>
          <w:szCs w:val="28"/>
          <w14:textFill>
            <w14:solidFill>
              <w14:schemeClr w14:val="tx1"/>
            </w14:solidFill>
          </w14:textFill>
        </w:rPr>
        <w:t>将获得佐治亚大学生物制造与生物加工专业硕士学位（Master of Bio-manufacturing and Bioprocessing</w:t>
      </w:r>
      <w:r>
        <w:rPr>
          <w:rFonts w:hint="eastAsia" w:ascii="Times New Roman" w:hAnsi="Times New Roman" w:eastAsia="SimSun" w:cstheme="minorHAnsi"/>
          <w:color w:val="000000" w:themeColor="text1"/>
          <w:sz w:val="28"/>
          <w:szCs w:val="28"/>
          <w14:textFill>
            <w14:solidFill>
              <w14:schemeClr w14:val="tx1"/>
            </w14:solidFill>
          </w14:textFill>
        </w:rPr>
        <w:t>，</w:t>
      </w:r>
      <w:r>
        <w:rPr>
          <w:rFonts w:ascii="Times New Roman" w:hAnsi="Times New Roman" w:eastAsia="SimSun" w:cstheme="minorHAnsi"/>
          <w:color w:val="000000" w:themeColor="text1"/>
          <w:sz w:val="28"/>
          <w:szCs w:val="28"/>
          <w14:textFill>
            <w14:solidFill>
              <w14:schemeClr w14:val="tx1"/>
            </w14:solidFill>
          </w14:textFill>
        </w:rPr>
        <w:t>简称：“MBB”）。</w:t>
      </w:r>
      <w:r>
        <w:rPr>
          <w:rFonts w:hint="eastAsia" w:ascii="Times New Roman" w:hAnsi="Times New Roman" w:eastAsia="SimSun" w:cstheme="minorHAnsi"/>
          <w:color w:val="000000" w:themeColor="text1"/>
          <w:sz w:val="28"/>
          <w:szCs w:val="28"/>
          <w14:textFill>
            <w14:solidFill>
              <w14:schemeClr w14:val="tx1"/>
            </w14:solidFill>
          </w14:textFill>
        </w:rPr>
        <w:t xml:space="preserve">所获学位证书与美国本土学生所获得学位证书一致，可通过教育部留学服务中心办理《国外学历学位认证书》。无毕业证书。本项目学生将线下到北京化工大学上课，非远程在线授课项目。 </w:t>
      </w:r>
    </w:p>
    <w:p>
      <w:pPr>
        <w:pStyle w:val="12"/>
        <w:numPr>
          <w:ilvl w:val="0"/>
          <w:numId w:val="1"/>
        </w:numPr>
        <w:adjustRightInd w:val="0"/>
        <w:snapToGrid w:val="0"/>
        <w:spacing w:line="360" w:lineRule="auto"/>
        <w:ind w:firstLineChars="0"/>
        <w:rPr>
          <w:rFonts w:ascii="Times New Roman" w:hAnsi="Times New Roman" w:eastAsia="SimSun" w:cstheme="minorHAnsi"/>
          <w:b/>
          <w:color w:val="000000" w:themeColor="text1"/>
          <w:sz w:val="28"/>
          <w:szCs w:val="28"/>
          <w14:textFill>
            <w14:solidFill>
              <w14:schemeClr w14:val="tx1"/>
            </w14:solidFill>
          </w14:textFill>
        </w:rPr>
      </w:pPr>
      <w:r>
        <w:rPr>
          <w:rFonts w:hint="eastAsia" w:ascii="Times New Roman" w:hAnsi="Times New Roman" w:eastAsia="SimSun" w:cstheme="minorHAnsi"/>
          <w:b/>
          <w:color w:val="000000" w:themeColor="text1"/>
          <w:sz w:val="28"/>
          <w:szCs w:val="28"/>
          <w14:textFill>
            <w14:solidFill>
              <w14:schemeClr w14:val="tx1"/>
            </w14:solidFill>
          </w14:textFill>
        </w:rPr>
        <w:t>本项目的申请形式</w:t>
      </w:r>
      <w:r>
        <w:rPr>
          <w:rFonts w:hint="eastAsia" w:ascii="Times New Roman" w:hAnsi="Times New Roman" w:eastAsia="SimSun" w:cstheme="minorHAnsi"/>
          <w:b/>
          <w:color w:val="000000" w:themeColor="text1"/>
          <w:sz w:val="28"/>
          <w:szCs w:val="28"/>
          <w14:textFill>
            <w14:solidFill>
              <w14:schemeClr w14:val="tx1"/>
            </w14:solidFill>
          </w14:textFill>
        </w:rPr>
        <w:t>是什么？</w:t>
      </w:r>
    </w:p>
    <w:p>
      <w:pPr>
        <w:pStyle w:val="12"/>
        <w:adjustRightInd w:val="0"/>
        <w:snapToGrid w:val="0"/>
        <w:spacing w:line="360" w:lineRule="auto"/>
        <w:ind w:left="420" w:firstLine="0" w:firstLineChars="0"/>
        <w:rPr>
          <w:rFonts w:ascii="Times New Roman" w:hAnsi="Times New Roman" w:eastAsia="SimSun" w:cstheme="minorHAnsi"/>
          <w:color w:val="000000" w:themeColor="text1"/>
          <w:sz w:val="28"/>
          <w:szCs w:val="28"/>
          <w14:textFill>
            <w14:solidFill>
              <w14:schemeClr w14:val="tx1"/>
            </w14:solidFill>
          </w14:textFill>
        </w:rPr>
      </w:pPr>
      <w:r>
        <w:rPr>
          <w:rFonts w:hint="eastAsia" w:ascii="Times New Roman" w:hAnsi="Times New Roman" w:eastAsia="SimSun" w:cstheme="minorHAnsi"/>
          <w:color w:val="000000" w:themeColor="text1"/>
          <w:sz w:val="28"/>
          <w:szCs w:val="28"/>
          <w14:textFill>
            <w14:solidFill>
              <w14:schemeClr w14:val="tx1"/>
            </w14:solidFill>
          </w14:textFill>
        </w:rPr>
        <w:t>本项目采用申请制的形式，具体程序如</w:t>
      </w:r>
      <w:r>
        <w:rPr>
          <w:rFonts w:hint="eastAsia" w:ascii="Times New Roman" w:hAnsi="Times New Roman" w:eastAsia="SimSun" w:cstheme="minorHAnsi"/>
          <w:color w:val="000000" w:themeColor="text1"/>
          <w:sz w:val="28"/>
          <w:szCs w:val="28"/>
          <w14:textFill>
            <w14:solidFill>
              <w14:schemeClr w14:val="tx1"/>
            </w14:solidFill>
          </w14:textFill>
        </w:rPr>
        <w:t>下：</w:t>
      </w:r>
    </w:p>
    <w:p>
      <w:pPr>
        <w:pStyle w:val="12"/>
        <w:numPr>
          <w:ilvl w:val="0"/>
          <w:numId w:val="2"/>
        </w:numPr>
        <w:adjustRightInd w:val="0"/>
        <w:snapToGrid w:val="0"/>
        <w:spacing w:line="360" w:lineRule="auto"/>
        <w:ind w:firstLineChars="0"/>
        <w:rPr>
          <w:rFonts w:ascii="Times New Roman" w:hAnsi="Times New Roman" w:eastAsia="SimSun"/>
          <w:color w:val="000000" w:themeColor="text1"/>
          <w:sz w:val="28"/>
          <w:szCs w:val="28"/>
          <w14:textFill>
            <w14:solidFill>
              <w14:schemeClr w14:val="tx1"/>
            </w14:solidFill>
          </w14:textFill>
        </w:rPr>
      </w:pPr>
      <w:r>
        <w:rPr>
          <w:rFonts w:hint="eastAsia" w:ascii="Times New Roman" w:hAnsi="Times New Roman" w:eastAsia="SimSun"/>
          <w:color w:val="000000" w:themeColor="text1"/>
          <w:sz w:val="28"/>
          <w:szCs w:val="28"/>
          <w14:textFill>
            <w14:solidFill>
              <w14:schemeClr w14:val="tx1"/>
            </w14:solidFill>
          </w14:textFill>
        </w:rPr>
        <w:t>申请者按照</w:t>
      </w:r>
      <w:r>
        <w:rPr>
          <w:rFonts w:ascii="Times New Roman" w:hAnsi="Times New Roman" w:eastAsia="SimSun"/>
          <w:color w:val="000000" w:themeColor="text1"/>
          <w:sz w:val="28"/>
          <w:szCs w:val="28"/>
          <w14:textFill>
            <w14:solidFill>
              <w14:schemeClr w14:val="tx1"/>
            </w14:solidFill>
          </w14:textFill>
        </w:rPr>
        <w:t>招生</w:t>
      </w:r>
      <w:r>
        <w:rPr>
          <w:rFonts w:hint="eastAsia" w:ascii="Times New Roman" w:hAnsi="Times New Roman" w:eastAsia="SimSun"/>
          <w:color w:val="000000" w:themeColor="text1"/>
          <w:sz w:val="28"/>
          <w:szCs w:val="28"/>
          <w14:textFill>
            <w14:solidFill>
              <w14:schemeClr w14:val="tx1"/>
            </w14:solidFill>
          </w14:textFill>
        </w:rPr>
        <w:t>要求</w:t>
      </w:r>
      <w:r>
        <w:rPr>
          <w:rFonts w:ascii="Times New Roman" w:hAnsi="Times New Roman" w:eastAsia="SimSun"/>
          <w:color w:val="000000" w:themeColor="text1"/>
          <w:sz w:val="28"/>
          <w:szCs w:val="28"/>
          <w14:textFill>
            <w14:solidFill>
              <w14:schemeClr w14:val="tx1"/>
            </w14:solidFill>
          </w14:textFill>
        </w:rPr>
        <w:t>提交</w:t>
      </w:r>
      <w:r>
        <w:rPr>
          <w:rFonts w:hint="eastAsia" w:ascii="Times New Roman" w:hAnsi="Times New Roman" w:eastAsia="SimSun"/>
          <w:color w:val="000000" w:themeColor="text1"/>
          <w:sz w:val="28"/>
          <w:szCs w:val="28"/>
          <w14:textFill>
            <w14:solidFill>
              <w14:schemeClr w14:val="tx1"/>
            </w14:solidFill>
          </w14:textFill>
        </w:rPr>
        <w:t>报名</w:t>
      </w:r>
      <w:r>
        <w:rPr>
          <w:rFonts w:ascii="Times New Roman" w:hAnsi="Times New Roman" w:eastAsia="SimSun"/>
          <w:color w:val="000000" w:themeColor="text1"/>
          <w:sz w:val="28"/>
          <w:szCs w:val="28"/>
          <w14:textFill>
            <w14:solidFill>
              <w14:schemeClr w14:val="tx1"/>
            </w14:solidFill>
          </w14:textFill>
        </w:rPr>
        <w:t>材料</w:t>
      </w:r>
      <w:r>
        <w:rPr>
          <w:rFonts w:hint="eastAsia" w:ascii="Times New Roman" w:hAnsi="Times New Roman" w:eastAsia="SimSun"/>
          <w:color w:val="000000" w:themeColor="text1"/>
          <w:sz w:val="28"/>
          <w:szCs w:val="28"/>
          <w14:textFill>
            <w14:solidFill>
              <w14:schemeClr w14:val="tx1"/>
            </w14:solidFill>
          </w14:textFill>
        </w:rPr>
        <w:t>；</w:t>
      </w:r>
    </w:p>
    <w:p>
      <w:pPr>
        <w:pStyle w:val="12"/>
        <w:numPr>
          <w:ilvl w:val="0"/>
          <w:numId w:val="2"/>
        </w:numPr>
        <w:adjustRightInd w:val="0"/>
        <w:snapToGrid w:val="0"/>
        <w:spacing w:line="360" w:lineRule="auto"/>
        <w:ind w:firstLineChars="0"/>
        <w:rPr>
          <w:rFonts w:ascii="Times New Roman" w:hAnsi="Times New Roman" w:eastAsia="SimSun"/>
          <w:color w:val="000000" w:themeColor="text1"/>
          <w:sz w:val="28"/>
          <w:szCs w:val="28"/>
          <w14:textFill>
            <w14:solidFill>
              <w14:schemeClr w14:val="tx1"/>
            </w14:solidFill>
          </w14:textFill>
        </w:rPr>
      </w:pPr>
      <w:r>
        <w:rPr>
          <w:rFonts w:hint="eastAsia" w:ascii="Times New Roman" w:hAnsi="Times New Roman" w:eastAsia="SimSun"/>
          <w:color w:val="000000" w:themeColor="text1"/>
          <w:sz w:val="28"/>
          <w:szCs w:val="28"/>
          <w14:textFill>
            <w14:solidFill>
              <w14:schemeClr w14:val="tx1"/>
            </w14:solidFill>
          </w14:textFill>
        </w:rPr>
        <w:t>北京化工大学对</w:t>
      </w:r>
      <w:r>
        <w:rPr>
          <w:rFonts w:ascii="Times New Roman" w:hAnsi="Times New Roman" w:eastAsia="SimSun"/>
          <w:color w:val="000000" w:themeColor="text1"/>
          <w:sz w:val="28"/>
          <w:szCs w:val="28"/>
          <w14:textFill>
            <w14:solidFill>
              <w14:schemeClr w14:val="tx1"/>
            </w14:solidFill>
          </w14:textFill>
        </w:rPr>
        <w:t>报名材料</w:t>
      </w:r>
      <w:r>
        <w:rPr>
          <w:rFonts w:hint="eastAsia" w:ascii="Times New Roman" w:hAnsi="Times New Roman" w:eastAsia="SimSun"/>
          <w:color w:val="000000" w:themeColor="text1"/>
          <w:sz w:val="28"/>
          <w:szCs w:val="28"/>
          <w14:textFill>
            <w14:solidFill>
              <w14:schemeClr w14:val="tx1"/>
            </w14:solidFill>
          </w14:textFill>
        </w:rPr>
        <w:t>进行初步审核；</w:t>
      </w:r>
    </w:p>
    <w:p>
      <w:pPr>
        <w:pStyle w:val="12"/>
        <w:numPr>
          <w:ilvl w:val="0"/>
          <w:numId w:val="2"/>
        </w:numPr>
        <w:adjustRightInd w:val="0"/>
        <w:snapToGrid w:val="0"/>
        <w:spacing w:line="360" w:lineRule="auto"/>
        <w:ind w:firstLineChars="0"/>
        <w:rPr>
          <w:rFonts w:ascii="Times New Roman" w:hAnsi="Times New Roman" w:eastAsia="SimSun"/>
          <w:color w:val="000000" w:themeColor="text1"/>
          <w:sz w:val="28"/>
          <w:szCs w:val="28"/>
          <w14:textFill>
            <w14:solidFill>
              <w14:schemeClr w14:val="tx1"/>
            </w14:solidFill>
          </w14:textFill>
        </w:rPr>
      </w:pPr>
      <w:r>
        <w:rPr>
          <w:rFonts w:hint="eastAsia" w:ascii="Times New Roman" w:hAnsi="Times New Roman" w:eastAsia="SimSun"/>
          <w:color w:val="000000" w:themeColor="text1"/>
          <w:sz w:val="28"/>
          <w:szCs w:val="28"/>
          <w14:textFill>
            <w14:solidFill>
              <w14:schemeClr w14:val="tx1"/>
            </w14:solidFill>
          </w14:textFill>
        </w:rPr>
        <w:t>学生参加面试审核环节；</w:t>
      </w:r>
    </w:p>
    <w:p>
      <w:pPr>
        <w:pStyle w:val="12"/>
        <w:numPr>
          <w:ilvl w:val="0"/>
          <w:numId w:val="2"/>
        </w:numPr>
        <w:adjustRightInd w:val="0"/>
        <w:snapToGrid w:val="0"/>
        <w:spacing w:line="360" w:lineRule="auto"/>
        <w:ind w:firstLineChars="0"/>
        <w:rPr>
          <w:rFonts w:ascii="Times New Roman" w:hAnsi="Times New Roman" w:eastAsia="SimSun"/>
          <w:color w:val="000000" w:themeColor="text1"/>
          <w:sz w:val="28"/>
          <w:szCs w:val="28"/>
          <w14:textFill>
            <w14:solidFill>
              <w14:schemeClr w14:val="tx1"/>
            </w14:solidFill>
          </w14:textFill>
        </w:rPr>
      </w:pPr>
      <w:r>
        <w:rPr>
          <w:rFonts w:hint="eastAsia" w:ascii="Times New Roman" w:hAnsi="Times New Roman" w:eastAsia="SimSun"/>
          <w:color w:val="000000" w:themeColor="text1"/>
          <w:sz w:val="28"/>
          <w:szCs w:val="28"/>
          <w14:textFill>
            <w14:solidFill>
              <w14:schemeClr w14:val="tx1"/>
            </w14:solidFill>
          </w14:textFill>
        </w:rPr>
        <w:t>北京化工大学将指导面试</w:t>
      </w:r>
      <w:r>
        <w:rPr>
          <w:rFonts w:ascii="Times New Roman" w:hAnsi="Times New Roman" w:eastAsia="SimSun"/>
          <w:color w:val="000000" w:themeColor="text1"/>
          <w:sz w:val="28"/>
          <w:szCs w:val="28"/>
          <w14:textFill>
            <w14:solidFill>
              <w14:schemeClr w14:val="tx1"/>
            </w14:solidFill>
          </w14:textFill>
        </w:rPr>
        <w:t>合格者</w:t>
      </w:r>
      <w:r>
        <w:rPr>
          <w:rFonts w:hint="eastAsia" w:ascii="Times New Roman" w:hAnsi="Times New Roman" w:eastAsia="SimSun"/>
          <w:color w:val="000000" w:themeColor="text1"/>
          <w:sz w:val="28"/>
          <w:szCs w:val="28"/>
          <w14:textFill>
            <w14:solidFill>
              <w14:schemeClr w14:val="tx1"/>
            </w14:solidFill>
          </w14:textFill>
        </w:rPr>
        <w:t>在线提交佐治亚大学申请材料；</w:t>
      </w:r>
    </w:p>
    <w:p>
      <w:pPr>
        <w:pStyle w:val="12"/>
        <w:numPr>
          <w:ilvl w:val="0"/>
          <w:numId w:val="2"/>
        </w:numPr>
        <w:adjustRightInd w:val="0"/>
        <w:snapToGrid w:val="0"/>
        <w:spacing w:line="360" w:lineRule="auto"/>
        <w:ind w:firstLineChars="0"/>
        <w:rPr>
          <w:rFonts w:ascii="Times New Roman" w:hAnsi="Times New Roman" w:eastAsia="SimSun"/>
          <w:color w:val="000000" w:themeColor="text1"/>
          <w:sz w:val="28"/>
          <w:szCs w:val="28"/>
          <w14:textFill>
            <w14:solidFill>
              <w14:schemeClr w14:val="tx1"/>
            </w14:solidFill>
          </w14:textFill>
        </w:rPr>
      </w:pPr>
      <w:r>
        <w:rPr>
          <w:rFonts w:hint="eastAsia" w:ascii="Times New Roman" w:hAnsi="Times New Roman" w:eastAsia="SimSun"/>
          <w:color w:val="000000" w:themeColor="text1"/>
          <w:sz w:val="28"/>
          <w:szCs w:val="28"/>
          <w14:textFill>
            <w14:solidFill>
              <w14:schemeClr w14:val="tx1"/>
            </w14:solidFill>
          </w14:textFill>
        </w:rPr>
        <w:t>佐治亚大学复审</w:t>
      </w:r>
      <w:r>
        <w:rPr>
          <w:rFonts w:ascii="Times New Roman" w:hAnsi="Times New Roman" w:eastAsia="SimSun"/>
          <w:color w:val="000000" w:themeColor="text1"/>
          <w:sz w:val="28"/>
          <w:szCs w:val="28"/>
          <w14:textFill>
            <w14:solidFill>
              <w14:schemeClr w14:val="tx1"/>
            </w14:solidFill>
          </w14:textFill>
        </w:rPr>
        <w:t>择优录取</w:t>
      </w:r>
      <w:r>
        <w:rPr>
          <w:rFonts w:hint="eastAsia" w:ascii="Times New Roman" w:hAnsi="Times New Roman" w:eastAsia="SimSun"/>
          <w:color w:val="000000" w:themeColor="text1"/>
          <w:sz w:val="28"/>
          <w:szCs w:val="28"/>
          <w14:textFill>
            <w14:solidFill>
              <w14:schemeClr w14:val="tx1"/>
            </w14:solidFill>
          </w14:textFill>
        </w:rPr>
        <w:t>后</w:t>
      </w:r>
      <w:r>
        <w:rPr>
          <w:rFonts w:ascii="Times New Roman" w:hAnsi="Times New Roman" w:eastAsia="SimSun"/>
          <w:color w:val="000000" w:themeColor="text1"/>
          <w:sz w:val="28"/>
          <w:szCs w:val="28"/>
          <w14:textFill>
            <w14:solidFill>
              <w14:schemeClr w14:val="tx1"/>
            </w14:solidFill>
          </w14:textFill>
        </w:rPr>
        <w:t>，发放预录取通知书</w:t>
      </w:r>
      <w:r>
        <w:rPr>
          <w:rFonts w:hint="eastAsia" w:ascii="Times New Roman" w:hAnsi="Times New Roman" w:eastAsia="SimSun"/>
          <w:color w:val="000000" w:themeColor="text1"/>
          <w:sz w:val="28"/>
          <w:szCs w:val="28"/>
          <w14:textFill>
            <w14:solidFill>
              <w14:schemeClr w14:val="tx1"/>
            </w14:solidFill>
          </w14:textFill>
        </w:rPr>
        <w:t>及</w:t>
      </w:r>
      <w:r>
        <w:rPr>
          <w:rFonts w:ascii="Times New Roman" w:hAnsi="Times New Roman" w:eastAsia="SimSun"/>
          <w:color w:val="000000" w:themeColor="text1"/>
          <w:sz w:val="28"/>
          <w:szCs w:val="28"/>
          <w14:textFill>
            <w14:solidFill>
              <w14:schemeClr w14:val="tx1"/>
            </w14:solidFill>
          </w14:textFill>
        </w:rPr>
        <w:t>缴费须知</w:t>
      </w:r>
      <w:r>
        <w:rPr>
          <w:rFonts w:hint="eastAsia" w:ascii="Times New Roman" w:hAnsi="Times New Roman" w:eastAsia="SimSun"/>
          <w:color w:val="000000" w:themeColor="text1"/>
          <w:sz w:val="28"/>
          <w:szCs w:val="28"/>
          <w14:textFill>
            <w14:solidFill>
              <w14:schemeClr w14:val="tx1"/>
            </w14:solidFill>
          </w14:textFill>
        </w:rPr>
        <w:t>；</w:t>
      </w:r>
    </w:p>
    <w:p>
      <w:pPr>
        <w:pStyle w:val="12"/>
        <w:numPr>
          <w:ilvl w:val="0"/>
          <w:numId w:val="2"/>
        </w:numPr>
        <w:adjustRightInd w:val="0"/>
        <w:snapToGrid w:val="0"/>
        <w:spacing w:line="360" w:lineRule="auto"/>
        <w:ind w:firstLineChars="0"/>
        <w:rPr>
          <w:rFonts w:ascii="Times New Roman" w:hAnsi="Times New Roman" w:eastAsia="SimSun"/>
          <w:color w:val="000000" w:themeColor="text1"/>
          <w:sz w:val="28"/>
          <w:szCs w:val="28"/>
          <w14:textFill>
            <w14:solidFill>
              <w14:schemeClr w14:val="tx1"/>
            </w14:solidFill>
          </w14:textFill>
        </w:rPr>
      </w:pPr>
      <w:r>
        <w:rPr>
          <w:rFonts w:ascii="Times New Roman" w:hAnsi="Times New Roman" w:eastAsia="SimSun"/>
          <w:color w:val="000000" w:themeColor="text1"/>
          <w:sz w:val="28"/>
          <w:szCs w:val="28"/>
          <w14:textFill>
            <w14:solidFill>
              <w14:schemeClr w14:val="tx1"/>
            </w14:solidFill>
          </w14:textFill>
        </w:rPr>
        <w:t>学生完成缴费</w:t>
      </w:r>
      <w:r>
        <w:rPr>
          <w:rFonts w:hint="eastAsia" w:ascii="Times New Roman" w:hAnsi="Times New Roman" w:eastAsia="SimSun"/>
          <w:color w:val="000000" w:themeColor="text1"/>
          <w:sz w:val="28"/>
          <w:szCs w:val="28"/>
          <w14:textFill>
            <w14:solidFill>
              <w14:schemeClr w14:val="tx1"/>
            </w14:solidFill>
          </w14:textFill>
        </w:rPr>
        <w:t>、</w:t>
      </w:r>
      <w:r>
        <w:rPr>
          <w:rFonts w:ascii="Times New Roman" w:hAnsi="Times New Roman" w:eastAsia="SimSun"/>
          <w:color w:val="000000" w:themeColor="text1"/>
          <w:sz w:val="28"/>
          <w:szCs w:val="28"/>
          <w14:textFill>
            <w14:solidFill>
              <w14:schemeClr w14:val="tx1"/>
            </w14:solidFill>
          </w14:textFill>
        </w:rPr>
        <w:t>提交相关材料后，学校发放正式录取通知书。</w:t>
      </w:r>
    </w:p>
    <w:p>
      <w:pPr>
        <w:pStyle w:val="12"/>
        <w:numPr>
          <w:ilvl w:val="0"/>
          <w:numId w:val="1"/>
        </w:numPr>
        <w:adjustRightInd w:val="0"/>
        <w:snapToGrid w:val="0"/>
        <w:spacing w:line="360" w:lineRule="auto"/>
        <w:ind w:firstLineChars="0"/>
        <w:rPr>
          <w:rFonts w:ascii="Times New Roman" w:hAnsi="Times New Roman" w:eastAsia="SimSun" w:cstheme="minorHAnsi"/>
          <w:b/>
          <w:color w:val="000000" w:themeColor="text1"/>
          <w:sz w:val="28"/>
          <w:szCs w:val="28"/>
          <w14:textFill>
            <w14:solidFill>
              <w14:schemeClr w14:val="tx1"/>
            </w14:solidFill>
          </w14:textFill>
        </w:rPr>
      </w:pPr>
      <w:r>
        <w:rPr>
          <w:rFonts w:hint="eastAsia" w:ascii="Times New Roman" w:hAnsi="Times New Roman" w:eastAsia="SimSun" w:cstheme="minorHAnsi"/>
          <w:b/>
          <w:color w:val="000000" w:themeColor="text1"/>
          <w:sz w:val="28"/>
          <w:szCs w:val="28"/>
          <w14:textFill>
            <w14:solidFill>
              <w14:schemeClr w14:val="tx1"/>
            </w14:solidFill>
          </w14:textFill>
        </w:rPr>
        <w:t>学籍注册是在哪个学校？</w:t>
      </w:r>
    </w:p>
    <w:p>
      <w:pPr>
        <w:adjustRightInd w:val="0"/>
        <w:snapToGrid w:val="0"/>
        <w:spacing w:line="360" w:lineRule="auto"/>
        <w:ind w:firstLine="560" w:firstLineChars="200"/>
        <w:rPr>
          <w:rFonts w:ascii="Times New Roman" w:hAnsi="Times New Roman" w:eastAsia="SimSun" w:cstheme="minorHAnsi"/>
          <w:color w:val="000000" w:themeColor="text1"/>
          <w:sz w:val="28"/>
          <w:szCs w:val="28"/>
          <w14:textFill>
            <w14:solidFill>
              <w14:schemeClr w14:val="tx1"/>
            </w14:solidFill>
          </w14:textFill>
        </w:rPr>
      </w:pPr>
      <w:r>
        <w:rPr>
          <w:rFonts w:hint="eastAsia" w:ascii="Times New Roman" w:hAnsi="Times New Roman" w:eastAsia="SimSun" w:cstheme="minorHAnsi"/>
          <w:color w:val="000000" w:themeColor="text1"/>
          <w:sz w:val="28"/>
          <w:szCs w:val="28"/>
          <w14:textFill>
            <w14:solidFill>
              <w14:schemeClr w14:val="tx1"/>
            </w14:solidFill>
          </w14:textFill>
        </w:rPr>
        <w:t>获得录取并缴纳学费后，项目学生将注册佐治亚大学学籍。</w:t>
      </w:r>
    </w:p>
    <w:p>
      <w:pPr>
        <w:pStyle w:val="12"/>
        <w:numPr>
          <w:ilvl w:val="0"/>
          <w:numId w:val="1"/>
        </w:numPr>
        <w:adjustRightInd w:val="0"/>
        <w:snapToGrid w:val="0"/>
        <w:spacing w:line="360" w:lineRule="auto"/>
        <w:ind w:firstLineChars="0"/>
        <w:rPr>
          <w:rFonts w:ascii="Times New Roman" w:hAnsi="Times New Roman" w:eastAsia="SimSun" w:cstheme="minorHAnsi"/>
          <w:b/>
          <w:color w:val="000000" w:themeColor="text1"/>
          <w:sz w:val="28"/>
          <w:szCs w:val="28"/>
          <w14:textFill>
            <w14:solidFill>
              <w14:schemeClr w14:val="tx1"/>
            </w14:solidFill>
          </w14:textFill>
        </w:rPr>
      </w:pPr>
      <w:r>
        <w:rPr>
          <w:rFonts w:hint="eastAsia" w:ascii="Times New Roman" w:hAnsi="Times New Roman" w:eastAsia="SimSun" w:cstheme="minorHAnsi"/>
          <w:b/>
          <w:color w:val="000000" w:themeColor="text1"/>
          <w:sz w:val="28"/>
          <w:szCs w:val="28"/>
          <w14:textFill>
            <w14:solidFill>
              <w14:schemeClr w14:val="tx1"/>
            </w14:solidFill>
          </w14:textFill>
        </w:rPr>
        <w:t>招生简章</w:t>
      </w:r>
      <w:r>
        <w:rPr>
          <w:rFonts w:ascii="Times New Roman" w:hAnsi="Times New Roman" w:eastAsia="SimSun" w:cstheme="minorHAnsi"/>
          <w:b/>
          <w:color w:val="000000" w:themeColor="text1"/>
          <w:sz w:val="28"/>
          <w:szCs w:val="28"/>
          <w14:textFill>
            <w14:solidFill>
              <w14:schemeClr w14:val="tx1"/>
            </w14:solidFill>
          </w14:textFill>
        </w:rPr>
        <w:t>上注明本项目学制为2+0，请问是全日制还是非全日制呢？</w:t>
      </w:r>
    </w:p>
    <w:p>
      <w:pPr>
        <w:adjustRightInd w:val="0"/>
        <w:snapToGrid w:val="0"/>
        <w:spacing w:line="360" w:lineRule="auto"/>
        <w:ind w:firstLine="560" w:firstLineChars="200"/>
        <w:rPr>
          <w:rFonts w:ascii="Times New Roman" w:hAnsi="Times New Roman" w:eastAsia="SimSun" w:cstheme="minorHAnsi"/>
          <w:color w:val="000000" w:themeColor="text1"/>
          <w:sz w:val="28"/>
          <w:szCs w:val="28"/>
          <w14:textFill>
            <w14:solidFill>
              <w14:schemeClr w14:val="tx1"/>
            </w14:solidFill>
          </w14:textFill>
        </w:rPr>
      </w:pPr>
      <w:r>
        <w:rPr>
          <w:rFonts w:hint="eastAsia" w:ascii="Times New Roman" w:hAnsi="Times New Roman" w:eastAsia="SimSun" w:cstheme="minorHAnsi"/>
          <w:color w:val="000000" w:themeColor="text1"/>
          <w:sz w:val="28"/>
          <w:szCs w:val="28"/>
          <w14:textFill>
            <w14:solidFill>
              <w14:schemeClr w14:val="tx1"/>
            </w14:solidFill>
          </w14:textFill>
        </w:rPr>
        <w:t>本项目为</w:t>
      </w:r>
      <w:r>
        <w:rPr>
          <w:rFonts w:ascii="Times New Roman" w:hAnsi="Times New Roman" w:eastAsia="SimSun" w:cstheme="minorHAnsi"/>
          <w:color w:val="000000" w:themeColor="text1"/>
          <w:sz w:val="28"/>
          <w:szCs w:val="28"/>
          <w14:textFill>
            <w14:solidFill>
              <w14:schemeClr w14:val="tx1"/>
            </w14:solidFill>
          </w14:textFill>
        </w:rPr>
        <w:t>全日制</w:t>
      </w:r>
      <w:r>
        <w:rPr>
          <w:rFonts w:hint="eastAsia" w:ascii="Times New Roman" w:hAnsi="Times New Roman" w:eastAsia="SimSun" w:cstheme="minorHAnsi"/>
          <w:color w:val="000000" w:themeColor="text1"/>
          <w:sz w:val="28"/>
          <w:szCs w:val="28"/>
          <w14:textFill>
            <w14:solidFill>
              <w14:schemeClr w14:val="tx1"/>
            </w14:solidFill>
          </w14:textFill>
        </w:rPr>
        <w:t>硕士项目。学制为两年，</w:t>
      </w:r>
      <w:r>
        <w:rPr>
          <w:rFonts w:ascii="Times New Roman" w:hAnsi="Times New Roman" w:eastAsia="SimSun"/>
          <w:color w:val="000000" w:themeColor="text1"/>
          <w:sz w:val="28"/>
          <w:szCs w:val="28"/>
          <w14:textFill>
            <w14:solidFill>
              <w14:schemeClr w14:val="tx1"/>
            </w14:solidFill>
          </w14:textFill>
        </w:rPr>
        <w:t>课程将于春季、夏季和秋季</w:t>
      </w:r>
      <w:r>
        <w:rPr>
          <w:rFonts w:hint="eastAsia" w:ascii="Times New Roman" w:hAnsi="Times New Roman" w:eastAsia="SimSun"/>
          <w:color w:val="000000" w:themeColor="text1"/>
          <w:sz w:val="28"/>
          <w:szCs w:val="28"/>
          <w14:textFill>
            <w14:solidFill>
              <w14:schemeClr w14:val="tx1"/>
            </w14:solidFill>
          </w14:textFill>
        </w:rPr>
        <w:t>学期</w:t>
      </w:r>
      <w:r>
        <w:rPr>
          <w:rFonts w:ascii="Times New Roman" w:hAnsi="Times New Roman" w:eastAsia="SimSun"/>
          <w:color w:val="000000" w:themeColor="text1"/>
          <w:sz w:val="28"/>
          <w:szCs w:val="28"/>
          <w14:textFill>
            <w14:solidFill>
              <w14:schemeClr w14:val="tx1"/>
            </w14:solidFill>
          </w14:textFill>
        </w:rPr>
        <w:t>在北京</w:t>
      </w:r>
      <w:r>
        <w:rPr>
          <w:rFonts w:hint="eastAsia" w:ascii="Times New Roman" w:hAnsi="Times New Roman" w:eastAsia="SimSun"/>
          <w:color w:val="000000" w:themeColor="text1"/>
          <w:sz w:val="28"/>
          <w:szCs w:val="28"/>
          <w14:textFill>
            <w14:solidFill>
              <w14:schemeClr w14:val="tx1"/>
            </w14:solidFill>
          </w14:textFill>
        </w:rPr>
        <w:t>化工大学</w:t>
      </w:r>
      <w:r>
        <w:rPr>
          <w:rFonts w:ascii="Times New Roman" w:hAnsi="Times New Roman" w:eastAsia="SimSun"/>
          <w:color w:val="000000" w:themeColor="text1"/>
          <w:sz w:val="28"/>
          <w:szCs w:val="28"/>
          <w14:textFill>
            <w14:solidFill>
              <w14:schemeClr w14:val="tx1"/>
            </w14:solidFill>
          </w14:textFill>
        </w:rPr>
        <w:t>授课。每门课程的教学时长为11-15周，教学结束后进行期末考试。</w:t>
      </w:r>
      <w:r>
        <w:rPr>
          <w:rFonts w:hint="eastAsia" w:ascii="Times New Roman" w:hAnsi="Times New Roman" w:eastAsia="SimSun"/>
          <w:color w:val="000000" w:themeColor="text1"/>
          <w:sz w:val="28"/>
          <w:szCs w:val="28"/>
          <w14:textFill>
            <w14:solidFill>
              <w14:schemeClr w14:val="tx1"/>
            </w14:solidFill>
          </w14:textFill>
        </w:rPr>
        <w:t>具体</w:t>
      </w:r>
      <w:r>
        <w:rPr>
          <w:rFonts w:hint="eastAsia" w:ascii="Times New Roman" w:hAnsi="Times New Roman" w:eastAsia="SimSun" w:cstheme="minorHAnsi"/>
          <w:color w:val="000000" w:themeColor="text1"/>
          <w:sz w:val="28"/>
          <w:szCs w:val="28"/>
          <w14:textFill>
            <w14:solidFill>
              <w14:schemeClr w14:val="tx1"/>
            </w14:solidFill>
          </w14:textFill>
        </w:rPr>
        <w:t>学期开始时间以北京化工大学校历安排为准。</w:t>
      </w:r>
    </w:p>
    <w:p>
      <w:pPr>
        <w:pStyle w:val="12"/>
        <w:numPr>
          <w:ilvl w:val="0"/>
          <w:numId w:val="1"/>
        </w:numPr>
        <w:adjustRightInd w:val="0"/>
        <w:snapToGrid w:val="0"/>
        <w:spacing w:line="360" w:lineRule="auto"/>
        <w:ind w:firstLineChars="0"/>
        <w:rPr>
          <w:rFonts w:ascii="Times New Roman" w:hAnsi="Times New Roman" w:eastAsia="SimSun" w:cstheme="minorHAnsi"/>
          <w:b/>
          <w:color w:val="000000" w:themeColor="text1"/>
          <w:sz w:val="28"/>
          <w:szCs w:val="28"/>
          <w14:textFill>
            <w14:solidFill>
              <w14:schemeClr w14:val="tx1"/>
            </w14:solidFill>
          </w14:textFill>
        </w:rPr>
      </w:pPr>
      <w:r>
        <w:rPr>
          <w:rFonts w:hint="eastAsia" w:ascii="Times New Roman" w:hAnsi="Times New Roman" w:eastAsia="SimSun" w:cstheme="minorHAnsi"/>
          <w:b/>
          <w:color w:val="000000" w:themeColor="text1"/>
          <w:sz w:val="28"/>
          <w:szCs w:val="28"/>
          <w14:textFill>
            <w14:solidFill>
              <w14:schemeClr w14:val="tx1"/>
            </w14:solidFill>
          </w14:textFill>
        </w:rPr>
        <w:t>请问北京化工大学上课地点是哪个校区？如果后续选择去佐治亚大学是哪个校区？</w:t>
      </w:r>
    </w:p>
    <w:p>
      <w:pPr>
        <w:adjustRightInd w:val="0"/>
        <w:snapToGrid w:val="0"/>
        <w:spacing w:line="360" w:lineRule="auto"/>
        <w:ind w:firstLine="560" w:firstLineChars="200"/>
        <w:rPr>
          <w:rFonts w:ascii="Times New Roman" w:hAnsi="Times New Roman" w:eastAsia="SimSun" w:cstheme="minorHAnsi"/>
          <w:color w:val="000000" w:themeColor="text1"/>
          <w:sz w:val="28"/>
          <w:szCs w:val="28"/>
          <w14:textFill>
            <w14:solidFill>
              <w14:schemeClr w14:val="tx1"/>
            </w14:solidFill>
          </w14:textFill>
        </w:rPr>
      </w:pPr>
      <w:r>
        <w:rPr>
          <w:rFonts w:hint="eastAsia" w:ascii="Times New Roman" w:hAnsi="Times New Roman" w:eastAsia="SimSun" w:cstheme="minorHAnsi"/>
          <w:color w:val="000000" w:themeColor="text1"/>
          <w:sz w:val="28"/>
          <w:szCs w:val="28"/>
          <w14:textFill>
            <w14:solidFill>
              <w14:schemeClr w14:val="tx1"/>
            </w14:solidFill>
          </w14:textFill>
        </w:rPr>
        <w:t>北京化工大学上课地点暂定为北京化工大学东校区（北京市朝阳区北三环东路</w:t>
      </w:r>
      <w:r>
        <w:rPr>
          <w:rFonts w:ascii="Times New Roman" w:hAnsi="Times New Roman" w:eastAsia="SimSun" w:cstheme="minorHAnsi"/>
          <w:color w:val="000000" w:themeColor="text1"/>
          <w:sz w:val="28"/>
          <w:szCs w:val="28"/>
          <w14:textFill>
            <w14:solidFill>
              <w14:schemeClr w14:val="tx1"/>
            </w14:solidFill>
          </w14:textFill>
        </w:rPr>
        <w:t>15号</w:t>
      </w:r>
      <w:r>
        <w:rPr>
          <w:rFonts w:hint="eastAsia" w:ascii="Times New Roman" w:hAnsi="Times New Roman" w:eastAsia="SimSun" w:cstheme="minorHAnsi"/>
          <w:color w:val="000000" w:themeColor="text1"/>
          <w:sz w:val="28"/>
          <w:szCs w:val="28"/>
          <w14:textFill>
            <w14:solidFill>
              <w14:schemeClr w14:val="tx1"/>
            </w14:solidFill>
          </w14:textFill>
        </w:rPr>
        <w:t>），如赴佐治亚大学学习，学习地点为雅典校区（</w:t>
      </w:r>
      <w:r>
        <w:rPr>
          <w:rFonts w:ascii="Times New Roman" w:hAnsi="Times New Roman" w:eastAsia="SimSun" w:cstheme="minorHAnsi"/>
          <w:color w:val="000000" w:themeColor="text1"/>
          <w:sz w:val="28"/>
          <w:szCs w:val="28"/>
          <w14:textFill>
            <w14:solidFill>
              <w14:schemeClr w14:val="tx1"/>
            </w14:solidFill>
          </w14:textFill>
        </w:rPr>
        <w:t>456E. Borad Street, Athens, Georgia, 30602, USA</w:t>
      </w:r>
      <w:r>
        <w:rPr>
          <w:rFonts w:hint="eastAsia" w:ascii="Times New Roman" w:hAnsi="Times New Roman" w:eastAsia="SimSun" w:cstheme="minorHAnsi"/>
          <w:color w:val="000000" w:themeColor="text1"/>
          <w:sz w:val="28"/>
          <w:szCs w:val="28"/>
          <w14:textFill>
            <w14:solidFill>
              <w14:schemeClr w14:val="tx1"/>
            </w14:solidFill>
          </w14:textFill>
        </w:rPr>
        <w:t>）</w:t>
      </w:r>
      <w:r>
        <w:rPr>
          <w:rFonts w:ascii="Times New Roman" w:hAnsi="Times New Roman" w:eastAsia="SimSun" w:cstheme="minorHAnsi"/>
          <w:color w:val="000000" w:themeColor="text1"/>
          <w:sz w:val="28"/>
          <w:szCs w:val="28"/>
          <w14:textFill>
            <w14:solidFill>
              <w14:schemeClr w14:val="tx1"/>
            </w14:solidFill>
          </w14:textFill>
        </w:rPr>
        <w:t>。</w:t>
      </w:r>
    </w:p>
    <w:p>
      <w:pPr>
        <w:pStyle w:val="12"/>
        <w:numPr>
          <w:ilvl w:val="0"/>
          <w:numId w:val="1"/>
        </w:numPr>
        <w:adjustRightInd w:val="0"/>
        <w:snapToGrid w:val="0"/>
        <w:spacing w:line="360" w:lineRule="auto"/>
        <w:ind w:firstLineChars="0"/>
        <w:rPr>
          <w:rFonts w:ascii="Times New Roman" w:hAnsi="Times New Roman" w:eastAsia="SimSun" w:cstheme="minorHAnsi"/>
          <w:b/>
          <w:color w:val="000000" w:themeColor="text1"/>
          <w:sz w:val="28"/>
          <w:szCs w:val="28"/>
          <w14:textFill>
            <w14:solidFill>
              <w14:schemeClr w14:val="tx1"/>
            </w14:solidFill>
          </w14:textFill>
        </w:rPr>
      </w:pPr>
      <w:r>
        <w:rPr>
          <w:rFonts w:hint="eastAsia" w:ascii="Times New Roman" w:hAnsi="Times New Roman" w:eastAsia="SimSun" w:cstheme="minorHAnsi"/>
          <w:b/>
          <w:color w:val="000000" w:themeColor="text1"/>
          <w:sz w:val="28"/>
          <w:szCs w:val="28"/>
          <w14:textFill>
            <w14:solidFill>
              <w14:schemeClr w14:val="tx1"/>
            </w14:solidFill>
          </w14:textFill>
        </w:rPr>
        <w:t>请问是周一至周五每天上课吗？课时有多少？具体课程有哪些？</w:t>
      </w:r>
    </w:p>
    <w:p>
      <w:pPr>
        <w:adjustRightInd w:val="0"/>
        <w:snapToGrid w:val="0"/>
        <w:spacing w:line="360" w:lineRule="auto"/>
        <w:ind w:firstLine="560" w:firstLineChars="200"/>
        <w:rPr>
          <w:rFonts w:ascii="Times New Roman" w:hAnsi="Times New Roman" w:eastAsia="SimSun" w:cstheme="minorHAnsi"/>
          <w:color w:val="000000" w:themeColor="text1"/>
          <w:sz w:val="28"/>
          <w:szCs w:val="28"/>
          <w14:textFill>
            <w14:solidFill>
              <w14:schemeClr w14:val="tx1"/>
            </w14:solidFill>
          </w14:textFill>
        </w:rPr>
      </w:pPr>
      <w:r>
        <w:rPr>
          <w:rFonts w:hint="eastAsia" w:ascii="Times New Roman" w:hAnsi="Times New Roman" w:eastAsia="SimSun" w:cstheme="minorHAnsi"/>
          <w:color w:val="000000" w:themeColor="text1"/>
          <w:sz w:val="28"/>
          <w:szCs w:val="28"/>
          <w14:textFill>
            <w14:solidFill>
              <w14:schemeClr w14:val="tx1"/>
            </w14:solidFill>
          </w14:textFill>
        </w:rPr>
        <w:t>本项目计划是平日上课，具体安排以实际课程表为主。</w:t>
      </w:r>
    </w:p>
    <w:p>
      <w:pPr>
        <w:adjustRightInd w:val="0"/>
        <w:snapToGrid w:val="0"/>
        <w:spacing w:line="360" w:lineRule="auto"/>
        <w:ind w:firstLine="560" w:firstLineChars="200"/>
        <w:rPr>
          <w:rFonts w:ascii="Times New Roman" w:hAnsi="Times New Roman" w:eastAsia="SimSun" w:cstheme="minorHAnsi"/>
          <w:color w:val="000000" w:themeColor="text1"/>
          <w:sz w:val="28"/>
          <w:szCs w:val="28"/>
          <w14:textFill>
            <w14:solidFill>
              <w14:schemeClr w14:val="tx1"/>
            </w14:solidFill>
          </w14:textFill>
        </w:rPr>
      </w:pPr>
      <w:r>
        <w:rPr>
          <w:rFonts w:hint="eastAsia" w:ascii="Times New Roman" w:hAnsi="Times New Roman" w:eastAsia="SimSun" w:cstheme="minorHAnsi"/>
          <w:color w:val="000000" w:themeColor="text1"/>
          <w:sz w:val="28"/>
          <w:szCs w:val="28"/>
          <w14:textFill>
            <w14:solidFill>
              <w14:schemeClr w14:val="tx1"/>
            </w14:solidFill>
          </w14:textFill>
        </w:rPr>
        <w:t>本项目培养方案共包含17门课程，</w:t>
      </w:r>
      <w:r>
        <w:rPr>
          <w:rFonts w:ascii="Times New Roman" w:hAnsi="Times New Roman" w:eastAsia="SimSun" w:cstheme="minorHAnsi"/>
          <w:color w:val="000000" w:themeColor="text1"/>
          <w:sz w:val="28"/>
          <w:szCs w:val="28"/>
          <w14:textFill>
            <w14:solidFill>
              <w14:schemeClr w14:val="tx1"/>
            </w14:solidFill>
          </w14:textFill>
        </w:rPr>
        <w:t>45学分</w:t>
      </w:r>
      <w:r>
        <w:rPr>
          <w:rFonts w:hint="eastAsia" w:ascii="Times New Roman" w:hAnsi="Times New Roman" w:eastAsia="SimSun" w:cstheme="minorHAnsi"/>
          <w:color w:val="000000" w:themeColor="text1"/>
          <w:sz w:val="28"/>
          <w:szCs w:val="28"/>
          <w14:textFill>
            <w14:solidFill>
              <w14:schemeClr w14:val="tx1"/>
            </w14:solidFill>
          </w14:textFill>
        </w:rPr>
        <w:t>。主要课程包括：生物加工工程规范与伦理</w:t>
      </w:r>
      <w:r>
        <w:rPr>
          <w:rFonts w:ascii="Times New Roman" w:hAnsi="Times New Roman" w:eastAsia="SimSun" w:cstheme="minorHAnsi"/>
          <w:color w:val="000000" w:themeColor="text1"/>
          <w:sz w:val="28"/>
          <w:szCs w:val="28"/>
          <w14:textFill>
            <w14:solidFill>
              <w14:schemeClr w14:val="tx1"/>
            </w14:solidFill>
          </w14:textFill>
        </w:rPr>
        <w:t>、生物过程工艺、生化工程、生物信息学在制药和生物加工行业的应用、生化分离工程、高级生物化学、生物加工</w:t>
      </w:r>
      <w:r>
        <w:rPr>
          <w:rFonts w:hint="eastAsia" w:ascii="Times New Roman" w:hAnsi="Times New Roman" w:eastAsia="SimSun" w:cstheme="minorHAnsi"/>
          <w:color w:val="000000" w:themeColor="text1"/>
          <w:sz w:val="28"/>
          <w:szCs w:val="28"/>
          <w14:textFill>
            <w14:solidFill>
              <w14:schemeClr w14:val="tx1"/>
            </w14:solidFill>
          </w14:textFill>
        </w:rPr>
        <w:t>行业指标与规范</w:t>
      </w:r>
      <w:r>
        <w:rPr>
          <w:rFonts w:ascii="Times New Roman" w:hAnsi="Times New Roman" w:eastAsia="SimSun" w:cstheme="minorHAnsi"/>
          <w:color w:val="000000" w:themeColor="text1"/>
          <w:sz w:val="28"/>
          <w:szCs w:val="28"/>
          <w14:textFill>
            <w14:solidFill>
              <w14:schemeClr w14:val="tx1"/>
            </w14:solidFill>
          </w14:textFill>
        </w:rPr>
        <w:t>、发酵工程、干细胞工程等专业课程学习和课题研究。</w:t>
      </w:r>
    </w:p>
    <w:p>
      <w:pPr>
        <w:pStyle w:val="12"/>
        <w:numPr>
          <w:ilvl w:val="0"/>
          <w:numId w:val="1"/>
        </w:numPr>
        <w:adjustRightInd w:val="0"/>
        <w:snapToGrid w:val="0"/>
        <w:spacing w:line="360" w:lineRule="auto"/>
        <w:ind w:firstLineChars="0"/>
        <w:rPr>
          <w:rFonts w:ascii="Times New Roman" w:hAnsi="Times New Roman" w:eastAsia="SimSun" w:cstheme="minorHAnsi"/>
          <w:b/>
          <w:color w:val="000000" w:themeColor="text1"/>
          <w:sz w:val="28"/>
          <w:szCs w:val="28"/>
          <w14:textFill>
            <w14:solidFill>
              <w14:schemeClr w14:val="tx1"/>
            </w14:solidFill>
          </w14:textFill>
        </w:rPr>
      </w:pPr>
      <w:r>
        <w:rPr>
          <w:rFonts w:hint="eastAsia" w:ascii="Times New Roman" w:hAnsi="Times New Roman" w:eastAsia="SimSun" w:cstheme="minorHAnsi"/>
          <w:b/>
          <w:color w:val="000000" w:themeColor="text1"/>
          <w:sz w:val="28"/>
          <w:szCs w:val="28"/>
          <w14:textFill>
            <w14:solidFill>
              <w14:schemeClr w14:val="tx1"/>
            </w14:solidFill>
          </w14:textFill>
        </w:rPr>
        <w:t>目前从事生物制药单位非研发岗位人员，本科专业不是生物相关专业，能否报考本专业？</w:t>
      </w:r>
    </w:p>
    <w:p>
      <w:pPr>
        <w:adjustRightInd w:val="0"/>
        <w:snapToGrid w:val="0"/>
        <w:spacing w:line="360" w:lineRule="auto"/>
        <w:ind w:firstLine="560" w:firstLineChars="200"/>
        <w:rPr>
          <w:rFonts w:ascii="Times New Roman" w:hAnsi="Times New Roman" w:eastAsia="SimSun" w:cstheme="minorHAnsi"/>
          <w:color w:val="000000" w:themeColor="text1"/>
          <w:sz w:val="28"/>
          <w:szCs w:val="28"/>
          <w14:textFill>
            <w14:solidFill>
              <w14:schemeClr w14:val="tx1"/>
            </w14:solidFill>
          </w14:textFill>
        </w:rPr>
      </w:pPr>
      <w:r>
        <w:rPr>
          <w:rFonts w:hint="eastAsia" w:ascii="Times New Roman" w:hAnsi="Times New Roman" w:eastAsia="SimSun" w:cstheme="minorHAnsi"/>
          <w:color w:val="000000" w:themeColor="text1"/>
          <w:sz w:val="28"/>
          <w:szCs w:val="28"/>
          <w14:textFill>
            <w14:solidFill>
              <w14:schemeClr w14:val="tx1"/>
            </w14:solidFill>
          </w14:textFill>
        </w:rPr>
        <w:t>鉴于本项目为生物工程专业，涉及大量专业课程，故优先录取生物工程、化学工程、材料科学、环境科学等相关专业的学生。</w:t>
      </w:r>
    </w:p>
    <w:p>
      <w:pPr>
        <w:pStyle w:val="12"/>
        <w:numPr>
          <w:ilvl w:val="0"/>
          <w:numId w:val="1"/>
        </w:numPr>
        <w:adjustRightInd w:val="0"/>
        <w:snapToGrid w:val="0"/>
        <w:spacing w:line="360" w:lineRule="auto"/>
        <w:ind w:firstLineChars="0"/>
        <w:rPr>
          <w:rFonts w:ascii="Times New Roman" w:hAnsi="Times New Roman" w:eastAsia="SimSun" w:cstheme="minorHAnsi"/>
          <w:b/>
          <w:color w:val="000000" w:themeColor="text1"/>
          <w:sz w:val="28"/>
          <w:szCs w:val="28"/>
          <w14:textFill>
            <w14:solidFill>
              <w14:schemeClr w14:val="tx1"/>
            </w14:solidFill>
          </w14:textFill>
        </w:rPr>
      </w:pPr>
      <w:r>
        <w:rPr>
          <w:rFonts w:ascii="Times New Roman" w:hAnsi="Times New Roman" w:eastAsia="SimSun" w:cstheme="minorHAnsi"/>
          <w:b/>
          <w:color w:val="000000" w:themeColor="text1"/>
          <w:sz w:val="28"/>
          <w:szCs w:val="28"/>
          <w14:textFill>
            <w14:solidFill>
              <w14:schemeClr w14:val="tx1"/>
            </w14:solidFill>
          </w14:textFill>
        </w:rPr>
        <w:t>本项目的毕业要求除完成项目学习、获得规定课程学分外，是否有毕业论文的要求；（如有毕业论文要求，是由哪方负责指导完成）</w:t>
      </w:r>
    </w:p>
    <w:p>
      <w:pPr>
        <w:adjustRightInd w:val="0"/>
        <w:snapToGrid w:val="0"/>
        <w:spacing w:line="360" w:lineRule="auto"/>
        <w:ind w:firstLine="560" w:firstLineChars="200"/>
        <w:rPr>
          <w:rFonts w:ascii="Times New Roman" w:hAnsi="Times New Roman" w:eastAsia="SimSun" w:cstheme="minorHAnsi"/>
          <w:color w:val="000000" w:themeColor="text1"/>
          <w:sz w:val="28"/>
          <w:szCs w:val="28"/>
          <w14:textFill>
            <w14:solidFill>
              <w14:schemeClr w14:val="tx1"/>
            </w14:solidFill>
          </w14:textFill>
        </w:rPr>
      </w:pPr>
      <w:r>
        <w:rPr>
          <w:rFonts w:hint="eastAsia" w:ascii="Times New Roman" w:hAnsi="Times New Roman" w:eastAsia="SimSun" w:cstheme="minorHAnsi"/>
          <w:color w:val="000000" w:themeColor="text1"/>
          <w:sz w:val="28"/>
          <w:szCs w:val="28"/>
          <w14:textFill>
            <w14:solidFill>
              <w14:schemeClr w14:val="tx1"/>
            </w14:solidFill>
          </w14:textFill>
        </w:rPr>
        <w:t>本项目实行中外双导师制，课程由北京化工大学和佐治亚大学的高水平优秀师资共同授课，其中三分之一以上课程由外方师资讲授。毕业论文将由北京化工大学和美国佐治亚大学双方教师共同指导完成。</w:t>
      </w:r>
    </w:p>
    <w:p>
      <w:pPr>
        <w:pStyle w:val="12"/>
        <w:numPr>
          <w:ilvl w:val="0"/>
          <w:numId w:val="1"/>
        </w:numPr>
        <w:adjustRightInd w:val="0"/>
        <w:snapToGrid w:val="0"/>
        <w:spacing w:line="360" w:lineRule="auto"/>
        <w:ind w:firstLineChars="0"/>
        <w:rPr>
          <w:rFonts w:ascii="Times New Roman" w:hAnsi="Times New Roman" w:eastAsia="SimSun" w:cstheme="minorHAnsi"/>
          <w:b/>
          <w:color w:val="000000" w:themeColor="text1"/>
          <w:sz w:val="28"/>
          <w:szCs w:val="28"/>
          <w14:textFill>
            <w14:solidFill>
              <w14:schemeClr w14:val="tx1"/>
            </w14:solidFill>
          </w14:textFill>
        </w:rPr>
      </w:pPr>
      <w:r>
        <w:rPr>
          <w:rFonts w:ascii="Times New Roman" w:hAnsi="Times New Roman" w:eastAsia="SimSun" w:cstheme="minorHAnsi"/>
          <w:b/>
          <w:color w:val="000000" w:themeColor="text1"/>
          <w:sz w:val="28"/>
          <w:szCs w:val="28"/>
          <w14:textFill>
            <w14:solidFill>
              <w14:schemeClr w14:val="tx1"/>
            </w14:solidFill>
          </w14:textFill>
        </w:rPr>
        <w:t>除通知中提到的学费60</w:t>
      </w:r>
      <w:r>
        <w:rPr>
          <w:rFonts w:hint="eastAsia" w:ascii="Times New Roman" w:hAnsi="Times New Roman" w:eastAsia="SimSun" w:cstheme="minorHAnsi"/>
          <w:b/>
          <w:color w:val="000000" w:themeColor="text1"/>
          <w:sz w:val="28"/>
          <w:szCs w:val="28"/>
          <w14:textFill>
            <w14:solidFill>
              <w14:schemeClr w14:val="tx1"/>
            </w14:solidFill>
          </w14:textFill>
        </w:rPr>
        <w:t>,</w:t>
      </w:r>
      <w:r>
        <w:rPr>
          <w:rFonts w:ascii="Times New Roman" w:hAnsi="Times New Roman" w:eastAsia="SimSun" w:cstheme="minorHAnsi"/>
          <w:b/>
          <w:color w:val="000000" w:themeColor="text1"/>
          <w:sz w:val="28"/>
          <w:szCs w:val="28"/>
          <w14:textFill>
            <w14:solidFill>
              <w14:schemeClr w14:val="tx1"/>
            </w14:solidFill>
          </w14:textFill>
        </w:rPr>
        <w:t>000人民币/年外，其他费用大致多少？（如：学习期间住宿费/保险费，以及佐治亚大学英语提升项目的费用等）</w:t>
      </w:r>
    </w:p>
    <w:p>
      <w:pPr>
        <w:adjustRightInd w:val="0"/>
        <w:snapToGrid w:val="0"/>
        <w:spacing w:line="360" w:lineRule="auto"/>
        <w:ind w:firstLine="560" w:firstLineChars="200"/>
        <w:rPr>
          <w:rFonts w:ascii="Times New Roman" w:hAnsi="Times New Roman" w:eastAsia="SimSun" w:cstheme="minorHAnsi"/>
          <w:color w:val="000000" w:themeColor="text1"/>
          <w:sz w:val="28"/>
          <w:szCs w:val="28"/>
          <w14:textFill>
            <w14:solidFill>
              <w14:schemeClr w14:val="tx1"/>
            </w14:solidFill>
          </w14:textFill>
        </w:rPr>
      </w:pPr>
      <w:r>
        <w:rPr>
          <w:rFonts w:hint="eastAsia" w:ascii="Times New Roman" w:hAnsi="Times New Roman" w:eastAsia="SimSun" w:cstheme="minorHAnsi"/>
          <w:color w:val="000000" w:themeColor="text1"/>
          <w:sz w:val="28"/>
          <w:szCs w:val="28"/>
          <w14:textFill>
            <w14:solidFill>
              <w14:schemeClr w14:val="tx1"/>
            </w14:solidFill>
          </w14:textFill>
        </w:rPr>
        <w:t>项目学生在北京化工大学上课期间按照硕士研究生标准安排住宿，</w:t>
      </w:r>
      <w:r>
        <w:rPr>
          <w:rFonts w:hint="eastAsia" w:ascii="Times New Roman" w:hAnsi="Times New Roman" w:eastAsia="SimSun" w:cstheme="minorHAnsi"/>
          <w:color w:val="000000" w:themeColor="text1"/>
          <w:sz w:val="28"/>
          <w:szCs w:val="28"/>
          <w14:textFill>
            <w14:solidFill>
              <w14:schemeClr w14:val="tx1"/>
            </w14:solidFill>
          </w14:textFill>
        </w:rPr>
        <w:t>2022年</w:t>
      </w:r>
      <w:r>
        <w:rPr>
          <w:rFonts w:hint="eastAsia" w:ascii="Times New Roman" w:hAnsi="Times New Roman" w:eastAsia="SimSun" w:cstheme="minorHAnsi"/>
          <w:color w:val="000000" w:themeColor="text1"/>
          <w:sz w:val="28"/>
          <w:szCs w:val="28"/>
          <w14:textFill>
            <w14:solidFill>
              <w14:schemeClr w14:val="tx1"/>
            </w14:solidFill>
          </w14:textFill>
        </w:rPr>
        <w:t>住宿费为900元/年。学生将按照佐治亚大学交流学生身份办理北京化工大学校园卡，享受图书馆及其他教育资源。</w:t>
      </w:r>
      <w:r>
        <w:rPr>
          <w:rFonts w:ascii="Times New Roman" w:hAnsi="Times New Roman" w:eastAsia="SimSun" w:cstheme="minorHAnsi"/>
          <w:color w:val="000000" w:themeColor="text1"/>
          <w:sz w:val="28"/>
          <w:szCs w:val="28"/>
          <w14:textFill>
            <w14:solidFill>
              <w14:schemeClr w14:val="tx1"/>
            </w14:solidFill>
          </w14:textFill>
        </w:rPr>
        <w:t>学生学习期间不转户口和档案，并按照佐治亚大学要求</w:t>
      </w:r>
      <w:r>
        <w:rPr>
          <w:rFonts w:hint="eastAsia" w:ascii="Times New Roman" w:hAnsi="Times New Roman" w:eastAsia="SimSun" w:cstheme="minorHAnsi"/>
          <w:color w:val="000000" w:themeColor="text1"/>
          <w:sz w:val="28"/>
          <w:szCs w:val="28"/>
          <w14:textFill>
            <w14:solidFill>
              <w14:schemeClr w14:val="tx1"/>
            </w14:solidFill>
          </w14:textFill>
        </w:rPr>
        <w:t>，</w:t>
      </w:r>
      <w:r>
        <w:rPr>
          <w:rFonts w:ascii="Times New Roman" w:hAnsi="Times New Roman" w:eastAsia="SimSun" w:cstheme="minorHAnsi"/>
          <w:color w:val="000000" w:themeColor="text1"/>
          <w:sz w:val="28"/>
          <w:szCs w:val="28"/>
          <w14:textFill>
            <w14:solidFill>
              <w14:schemeClr w14:val="tx1"/>
            </w14:solidFill>
          </w14:textFill>
        </w:rPr>
        <w:t>自行支付学习期间保险费等其他相关费用。</w:t>
      </w:r>
    </w:p>
    <w:p>
      <w:pPr>
        <w:pStyle w:val="12"/>
        <w:adjustRightInd w:val="0"/>
        <w:snapToGrid w:val="0"/>
        <w:spacing w:line="360" w:lineRule="auto"/>
        <w:ind w:firstLine="560"/>
        <w:rPr>
          <w:rFonts w:ascii="Times New Roman" w:hAnsi="Times New Roman" w:eastAsia="SimSun" w:cstheme="minorHAnsi"/>
          <w:color w:val="000000" w:themeColor="text1"/>
          <w:sz w:val="28"/>
          <w:szCs w:val="28"/>
          <w14:textFill>
            <w14:solidFill>
              <w14:schemeClr w14:val="tx1"/>
            </w14:solidFill>
          </w14:textFill>
        </w:rPr>
      </w:pPr>
      <w:r>
        <w:rPr>
          <w:rFonts w:hint="eastAsia" w:ascii="Times New Roman" w:hAnsi="Times New Roman" w:eastAsia="SimSun" w:cstheme="minorHAnsi"/>
          <w:color w:val="000000" w:themeColor="text1"/>
          <w:sz w:val="28"/>
          <w:szCs w:val="28"/>
          <w14:textFill>
            <w14:solidFill>
              <w14:schemeClr w14:val="tx1"/>
            </w14:solidFill>
          </w14:textFill>
        </w:rPr>
        <w:t>学生如赴美国佐治亚大学学习，须自行支付在美国期间的所有学费、生活费及其他相关费用。</w:t>
      </w:r>
    </w:p>
    <w:p>
      <w:pPr>
        <w:pStyle w:val="12"/>
        <w:numPr>
          <w:ilvl w:val="0"/>
          <w:numId w:val="1"/>
        </w:numPr>
        <w:adjustRightInd w:val="0"/>
        <w:snapToGrid w:val="0"/>
        <w:spacing w:line="360" w:lineRule="auto"/>
        <w:ind w:firstLineChars="0"/>
        <w:rPr>
          <w:rFonts w:ascii="Times New Roman" w:hAnsi="Times New Roman" w:eastAsia="SimSun" w:cstheme="minorHAnsi"/>
          <w:b/>
          <w:color w:val="000000" w:themeColor="text1"/>
          <w:sz w:val="28"/>
          <w:szCs w:val="28"/>
          <w14:textFill>
            <w14:solidFill>
              <w14:schemeClr w14:val="tx1"/>
            </w14:solidFill>
          </w14:textFill>
        </w:rPr>
      </w:pPr>
      <w:r>
        <w:rPr>
          <w:rFonts w:hint="eastAsia" w:ascii="Times New Roman" w:hAnsi="Times New Roman" w:eastAsia="SimSun" w:cstheme="minorHAnsi"/>
          <w:b/>
          <w:color w:val="000000" w:themeColor="text1"/>
          <w:sz w:val="28"/>
          <w:szCs w:val="28"/>
          <w14:textFill>
            <w14:solidFill>
              <w14:schemeClr w14:val="tx1"/>
            </w14:solidFill>
          </w14:textFill>
        </w:rPr>
        <w:t>该项目毕业后获得硕士学位后，能继续深造读国内外博士吗？</w:t>
      </w:r>
    </w:p>
    <w:p>
      <w:pPr>
        <w:pStyle w:val="12"/>
        <w:adjustRightInd w:val="0"/>
        <w:snapToGrid w:val="0"/>
        <w:spacing w:line="360" w:lineRule="auto"/>
        <w:ind w:firstLine="560"/>
        <w:rPr>
          <w:rFonts w:ascii="Times New Roman" w:hAnsi="Times New Roman" w:eastAsia="SimSun" w:cstheme="minorHAnsi"/>
          <w:color w:val="000000" w:themeColor="text1"/>
          <w:sz w:val="28"/>
          <w:szCs w:val="28"/>
          <w14:textFill>
            <w14:solidFill>
              <w14:schemeClr w14:val="tx1"/>
            </w14:solidFill>
          </w14:textFill>
        </w:rPr>
      </w:pPr>
      <w:r>
        <w:rPr>
          <w:rFonts w:hint="eastAsia" w:ascii="Times New Roman" w:hAnsi="Times New Roman" w:eastAsia="SimSun" w:cstheme="minorHAnsi"/>
          <w:color w:val="000000" w:themeColor="text1"/>
          <w:sz w:val="28"/>
          <w:szCs w:val="28"/>
          <w14:textFill>
            <w14:solidFill>
              <w14:schemeClr w14:val="tx1"/>
            </w14:solidFill>
          </w14:textFill>
        </w:rPr>
        <w:t>项目学生所获学位证书与美国本土学生所获得学位证书一致，可通过教育部留学服务中心办理《国外学历学位认证书》。项目学生获得硕士学位后，可继续深造攻读国内外博士学位。</w:t>
      </w:r>
    </w:p>
    <w:p>
      <w:pPr>
        <w:pStyle w:val="12"/>
        <w:numPr>
          <w:ilvl w:val="0"/>
          <w:numId w:val="1"/>
        </w:numPr>
        <w:adjustRightInd w:val="0"/>
        <w:snapToGrid w:val="0"/>
        <w:spacing w:line="360" w:lineRule="auto"/>
        <w:ind w:firstLineChars="0"/>
        <w:rPr>
          <w:rFonts w:ascii="Times New Roman" w:hAnsi="Times New Roman" w:eastAsia="SimSun" w:cstheme="minorHAnsi"/>
          <w:b/>
          <w:color w:val="000000" w:themeColor="text1"/>
          <w:sz w:val="28"/>
          <w:szCs w:val="28"/>
          <w14:textFill>
            <w14:solidFill>
              <w14:schemeClr w14:val="tx1"/>
            </w14:solidFill>
          </w14:textFill>
        </w:rPr>
      </w:pPr>
      <w:r>
        <w:rPr>
          <w:rFonts w:ascii="Times New Roman" w:hAnsi="Times New Roman" w:eastAsia="SimSun" w:cstheme="minorHAnsi"/>
          <w:b/>
          <w:color w:val="000000" w:themeColor="text1"/>
          <w:sz w:val="28"/>
          <w:szCs w:val="28"/>
          <w14:textFill>
            <w14:solidFill>
              <w14:schemeClr w14:val="tx1"/>
            </w14:solidFill>
          </w14:textFill>
        </w:rPr>
        <w:t>GPA的算法是否以满分5.0计算，以及计算时是否包含选修课</w:t>
      </w:r>
      <w:r>
        <w:rPr>
          <w:rFonts w:hint="eastAsia" w:ascii="Times New Roman" w:hAnsi="Times New Roman" w:eastAsia="SimSun" w:cstheme="minorHAnsi"/>
          <w:b/>
          <w:color w:val="000000" w:themeColor="text1"/>
          <w:sz w:val="28"/>
          <w:szCs w:val="28"/>
          <w14:textFill>
            <w14:solidFill>
              <w14:schemeClr w14:val="tx1"/>
            </w14:solidFill>
          </w14:textFill>
        </w:rPr>
        <w:t>？</w:t>
      </w:r>
    </w:p>
    <w:p>
      <w:pPr>
        <w:adjustRightInd w:val="0"/>
        <w:snapToGrid w:val="0"/>
        <w:spacing w:line="360" w:lineRule="auto"/>
        <w:ind w:firstLine="560" w:firstLineChars="200"/>
        <w:rPr>
          <w:rFonts w:ascii="Times New Roman" w:hAnsi="Times New Roman" w:eastAsia="SimSun" w:cstheme="minorHAnsi"/>
          <w:color w:val="000000" w:themeColor="text1"/>
          <w:sz w:val="28"/>
          <w:szCs w:val="28"/>
          <w14:textFill>
            <w14:solidFill>
              <w14:schemeClr w14:val="tx1"/>
            </w14:solidFill>
          </w14:textFill>
        </w:rPr>
      </w:pPr>
      <w:r>
        <w:rPr>
          <w:rFonts w:ascii="Times New Roman" w:hAnsi="Times New Roman" w:eastAsia="SimSun" w:cstheme="minorHAnsi"/>
          <w:color w:val="000000" w:themeColor="text1"/>
          <w:sz w:val="28"/>
          <w:szCs w:val="28"/>
          <w14:textFill>
            <w14:solidFill>
              <w14:schemeClr w14:val="tx1"/>
            </w14:solidFill>
          </w14:textFill>
        </w:rPr>
        <w:t>GPA</w:t>
      </w:r>
      <w:r>
        <w:rPr>
          <w:rFonts w:hint="eastAsia" w:ascii="Times New Roman" w:hAnsi="Times New Roman" w:eastAsia="SimSun" w:cstheme="minorHAnsi"/>
          <w:color w:val="000000" w:themeColor="text1"/>
          <w:sz w:val="28"/>
          <w:szCs w:val="28"/>
          <w14:textFill>
            <w14:solidFill>
              <w14:schemeClr w14:val="tx1"/>
            </w14:solidFill>
          </w14:textFill>
        </w:rPr>
        <w:t>是以4.0的标准计算。如果您的GPA标准为非4.0标准，请找权威机构进行重新折算。</w:t>
      </w:r>
    </w:p>
    <w:p>
      <w:pPr>
        <w:pStyle w:val="12"/>
        <w:numPr>
          <w:ilvl w:val="0"/>
          <w:numId w:val="1"/>
        </w:numPr>
        <w:adjustRightInd w:val="0"/>
        <w:snapToGrid w:val="0"/>
        <w:spacing w:line="360" w:lineRule="auto"/>
        <w:ind w:firstLineChars="0"/>
        <w:rPr>
          <w:rFonts w:ascii="Times New Roman" w:hAnsi="Times New Roman" w:eastAsia="SimSun" w:cstheme="minorHAnsi"/>
          <w:b/>
          <w:color w:val="000000" w:themeColor="text1"/>
          <w:sz w:val="28"/>
          <w:szCs w:val="28"/>
          <w14:textFill>
            <w14:solidFill>
              <w14:schemeClr w14:val="tx1"/>
            </w14:solidFill>
          </w14:textFill>
        </w:rPr>
      </w:pPr>
      <w:r>
        <w:rPr>
          <w:rFonts w:ascii="Times New Roman" w:hAnsi="Times New Roman" w:eastAsia="SimSun" w:cstheme="minorHAnsi"/>
          <w:b/>
          <w:color w:val="000000" w:themeColor="text1"/>
          <w:sz w:val="28"/>
          <w:szCs w:val="28"/>
          <w14:textFill>
            <w14:solidFill>
              <w14:schemeClr w14:val="tx1"/>
            </w14:solidFill>
          </w14:textFill>
        </w:rPr>
        <w:t>目前因为疫情原因无法进行提供英语语言成绩证明，但已过英语四六级，请问英语语言成绩证明最晚提交时间是什么时候？</w:t>
      </w:r>
    </w:p>
    <w:p>
      <w:pPr>
        <w:pStyle w:val="12"/>
        <w:adjustRightInd w:val="0"/>
        <w:snapToGrid w:val="0"/>
        <w:spacing w:line="360" w:lineRule="auto"/>
        <w:ind w:firstLine="560"/>
        <w:rPr>
          <w:rFonts w:ascii="Times New Roman" w:hAnsi="Times New Roman" w:eastAsia="SimSun" w:cstheme="minorHAnsi"/>
          <w:color w:val="000000" w:themeColor="text1"/>
          <w:sz w:val="28"/>
          <w:szCs w:val="28"/>
          <w14:textFill>
            <w14:solidFill>
              <w14:schemeClr w14:val="tx1"/>
            </w14:solidFill>
          </w14:textFill>
        </w:rPr>
      </w:pPr>
      <w:r>
        <w:rPr>
          <w:rFonts w:hint="eastAsia" w:ascii="Times New Roman" w:hAnsi="Times New Roman" w:eastAsia="SimSun" w:cstheme="minorHAnsi"/>
          <w:color w:val="000000" w:themeColor="text1"/>
          <w:sz w:val="28"/>
          <w:szCs w:val="28"/>
          <w14:textFill>
            <w14:solidFill>
              <w14:schemeClr w14:val="tx1"/>
            </w14:solidFill>
          </w14:textFill>
        </w:rPr>
        <w:t>英语语言成绩证明最晚提交时间为佐治亚大学英文面试前，具体时间以邮件通知为准，语言成绩要求是托福</w:t>
      </w:r>
      <w:r>
        <w:rPr>
          <w:rFonts w:ascii="Times New Roman" w:hAnsi="Times New Roman" w:eastAsia="SimSun" w:cstheme="minorHAnsi"/>
          <w:color w:val="000000" w:themeColor="text1"/>
          <w:sz w:val="28"/>
          <w:szCs w:val="28"/>
          <w14:textFill>
            <w14:solidFill>
              <w14:schemeClr w14:val="tx1"/>
            </w14:solidFill>
          </w14:textFill>
        </w:rPr>
        <w:t>80分以上（口语和写作20分以上），或雅思6.5分以上（单项不低于6.0），或多邻国英语成绩105分以上。</w:t>
      </w:r>
      <w:r>
        <w:rPr>
          <w:rFonts w:hint="eastAsia" w:ascii="Times New Roman" w:hAnsi="Times New Roman" w:eastAsia="SimSun" w:cstheme="minorHAnsi"/>
          <w:color w:val="000000" w:themeColor="text1"/>
          <w:sz w:val="28"/>
          <w:szCs w:val="28"/>
          <w14:textFill>
            <w14:solidFill>
              <w14:schemeClr w14:val="tx1"/>
            </w14:solidFill>
          </w14:textFill>
        </w:rPr>
        <w:t>语言成绩不合格的学生，可以参加佐治亚大学英语提升项目，费用自理。</w:t>
      </w:r>
    </w:p>
    <w:p>
      <w:pPr>
        <w:pStyle w:val="12"/>
        <w:numPr>
          <w:ilvl w:val="0"/>
          <w:numId w:val="1"/>
        </w:numPr>
        <w:adjustRightInd w:val="0"/>
        <w:snapToGrid w:val="0"/>
        <w:spacing w:line="360" w:lineRule="auto"/>
        <w:ind w:firstLineChars="0"/>
        <w:rPr>
          <w:rFonts w:ascii="Times New Roman" w:hAnsi="Times New Roman" w:eastAsia="SimSun" w:cstheme="minorHAnsi"/>
          <w:b/>
          <w:color w:val="000000" w:themeColor="text1"/>
          <w:sz w:val="28"/>
          <w:szCs w:val="28"/>
          <w14:textFill>
            <w14:solidFill>
              <w14:schemeClr w14:val="tx1"/>
            </w14:solidFill>
          </w14:textFill>
        </w:rPr>
      </w:pPr>
      <w:r>
        <w:rPr>
          <w:rFonts w:hint="eastAsia" w:ascii="Times New Roman" w:hAnsi="Times New Roman" w:eastAsia="SimSun" w:cstheme="minorHAnsi"/>
          <w:b/>
          <w:color w:val="000000" w:themeColor="text1"/>
          <w:sz w:val="28"/>
          <w:szCs w:val="28"/>
          <w14:textFill>
            <w14:solidFill>
              <w14:schemeClr w14:val="tx1"/>
            </w14:solidFill>
          </w14:textFill>
        </w:rPr>
        <w:t>该项目申请需要注意的时间节点有哪些？</w:t>
      </w:r>
    </w:p>
    <w:p>
      <w:pPr>
        <w:adjustRightInd w:val="0"/>
        <w:snapToGrid w:val="0"/>
        <w:spacing w:line="360" w:lineRule="auto"/>
        <w:ind w:firstLine="560" w:firstLineChars="200"/>
        <w:rPr>
          <w:rFonts w:ascii="Times New Roman" w:hAnsi="Times New Roman" w:eastAsia="SimSun" w:cstheme="minorHAnsi"/>
          <w:color w:val="000000" w:themeColor="text1"/>
          <w:sz w:val="28"/>
          <w:szCs w:val="28"/>
          <w14:textFill>
            <w14:solidFill>
              <w14:schemeClr w14:val="tx1"/>
            </w14:solidFill>
          </w14:textFill>
        </w:rPr>
      </w:pPr>
      <w:r>
        <w:rPr>
          <w:rFonts w:hint="eastAsia" w:ascii="Times New Roman" w:hAnsi="Times New Roman" w:eastAsia="SimSun" w:cstheme="minorHAnsi"/>
          <w:color w:val="000000" w:themeColor="text1"/>
          <w:sz w:val="28"/>
          <w:szCs w:val="28"/>
          <w14:textFill>
            <w14:solidFill>
              <w14:schemeClr w14:val="tx1"/>
            </w14:solidFill>
          </w14:textFill>
        </w:rPr>
        <w:t>有意向申请者须按照招生要求提交</w:t>
      </w:r>
      <w:r>
        <w:rPr>
          <w:rFonts w:ascii="Times New Roman" w:hAnsi="Times New Roman" w:eastAsia="SimSun" w:cstheme="minorHAnsi"/>
          <w:color w:val="000000" w:themeColor="text1"/>
          <w:sz w:val="28"/>
          <w:szCs w:val="28"/>
          <w14:textFill>
            <w14:solidFill>
              <w14:schemeClr w14:val="tx1"/>
            </w14:solidFill>
          </w14:textFill>
        </w:rPr>
        <w:t>报名材料，</w:t>
      </w:r>
      <w:r>
        <w:rPr>
          <w:rFonts w:hint="eastAsia" w:ascii="Times New Roman" w:hAnsi="Times New Roman" w:eastAsia="SimSun" w:cstheme="minorHAnsi"/>
          <w:color w:val="000000" w:themeColor="text1"/>
          <w:sz w:val="28"/>
          <w:szCs w:val="28"/>
          <w14:textFill>
            <w14:solidFill>
              <w14:schemeClr w14:val="tx1"/>
            </w14:solidFill>
          </w14:textFill>
        </w:rPr>
        <w:t>详见下表：</w:t>
      </w:r>
    </w:p>
    <w:tbl>
      <w:tblPr>
        <w:tblStyle w:val="9"/>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2977"/>
        <w:gridCol w:w="269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vAlign w:val="center"/>
          </w:tcPr>
          <w:p>
            <w:pPr>
              <w:jc w:val="center"/>
              <w:rPr>
                <w:rFonts w:ascii="SimHei" w:hAnsi="SimHei" w:eastAsia="SimHei" w:cs="Arial"/>
                <w:color w:val="000000" w:themeColor="text1"/>
                <w:kern w:val="0"/>
                <w:szCs w:val="21"/>
                <w14:textFill>
                  <w14:solidFill>
                    <w14:schemeClr w14:val="tx1"/>
                  </w14:solidFill>
                </w14:textFill>
              </w:rPr>
            </w:pPr>
            <w:r>
              <w:rPr>
                <w:rFonts w:hint="eastAsia" w:ascii="SimHei" w:hAnsi="SimHei" w:eastAsia="SimHei" w:cs="Arial"/>
                <w:color w:val="000000" w:themeColor="text1"/>
                <w:kern w:val="0"/>
                <w:szCs w:val="21"/>
                <w14:textFill>
                  <w14:solidFill>
                    <w14:schemeClr w14:val="tx1"/>
                  </w14:solidFill>
                </w14:textFill>
              </w:rPr>
              <w:t>提交材料</w:t>
            </w:r>
          </w:p>
          <w:p>
            <w:pPr>
              <w:jc w:val="center"/>
              <w:rPr>
                <w:rFonts w:ascii="SimHei" w:hAnsi="SimHei" w:eastAsia="SimHei" w:cs="Arial"/>
                <w:color w:val="000000" w:themeColor="text1"/>
                <w:kern w:val="0"/>
                <w:szCs w:val="21"/>
                <w14:textFill>
                  <w14:solidFill>
                    <w14:schemeClr w14:val="tx1"/>
                  </w14:solidFill>
                </w14:textFill>
              </w:rPr>
            </w:pPr>
            <w:r>
              <w:rPr>
                <w:rFonts w:hint="eastAsia" w:ascii="SimHei" w:hAnsi="SimHei" w:eastAsia="SimHei" w:cs="Arial"/>
                <w:color w:val="000000" w:themeColor="text1"/>
                <w:kern w:val="0"/>
                <w:szCs w:val="21"/>
                <w14:textFill>
                  <w14:solidFill>
                    <w14:schemeClr w14:val="tx1"/>
                  </w14:solidFill>
                </w14:textFill>
              </w:rPr>
              <w:t>截止时间</w:t>
            </w:r>
          </w:p>
        </w:tc>
        <w:tc>
          <w:tcPr>
            <w:tcW w:w="2977" w:type="dxa"/>
            <w:vAlign w:val="center"/>
          </w:tcPr>
          <w:p>
            <w:pPr>
              <w:jc w:val="center"/>
              <w:rPr>
                <w:rFonts w:ascii="SimHei" w:hAnsi="SimHei" w:eastAsia="SimHei" w:cs="Arial"/>
                <w:color w:val="000000" w:themeColor="text1"/>
                <w:kern w:val="0"/>
                <w:szCs w:val="21"/>
                <w14:textFill>
                  <w14:solidFill>
                    <w14:schemeClr w14:val="tx1"/>
                  </w14:solidFill>
                </w14:textFill>
              </w:rPr>
            </w:pPr>
            <w:r>
              <w:rPr>
                <w:rFonts w:hint="eastAsia" w:ascii="SimHei" w:hAnsi="SimHei" w:eastAsia="SimHei" w:cs="Arial"/>
                <w:color w:val="000000" w:themeColor="text1"/>
                <w:kern w:val="0"/>
                <w:szCs w:val="21"/>
                <w14:textFill>
                  <w14:solidFill>
                    <w14:schemeClr w14:val="tx1"/>
                  </w14:solidFill>
                </w14:textFill>
              </w:rPr>
              <w:t>材料补充</w:t>
            </w:r>
          </w:p>
          <w:p>
            <w:pPr>
              <w:jc w:val="center"/>
              <w:rPr>
                <w:rFonts w:ascii="SimHei" w:hAnsi="SimHei" w:eastAsia="SimHei" w:cs="Arial"/>
                <w:color w:val="000000" w:themeColor="text1"/>
                <w:kern w:val="0"/>
                <w:szCs w:val="21"/>
                <w14:textFill>
                  <w14:solidFill>
                    <w14:schemeClr w14:val="tx1"/>
                  </w14:solidFill>
                </w14:textFill>
              </w:rPr>
            </w:pPr>
            <w:r>
              <w:rPr>
                <w:rFonts w:hint="eastAsia" w:ascii="SimHei" w:hAnsi="SimHei" w:eastAsia="SimHei" w:cs="Arial"/>
                <w:color w:val="000000" w:themeColor="text1"/>
                <w:kern w:val="0"/>
                <w:szCs w:val="21"/>
                <w14:textFill>
                  <w14:solidFill>
                    <w14:schemeClr w14:val="tx1"/>
                  </w14:solidFill>
                </w14:textFill>
              </w:rPr>
              <w:t>截止时间</w:t>
            </w:r>
          </w:p>
        </w:tc>
        <w:tc>
          <w:tcPr>
            <w:tcW w:w="2693" w:type="dxa"/>
            <w:vAlign w:val="center"/>
          </w:tcPr>
          <w:p>
            <w:pPr>
              <w:jc w:val="center"/>
              <w:rPr>
                <w:rFonts w:ascii="SimHei" w:hAnsi="SimHei" w:eastAsia="SimHei" w:cs="Arial"/>
                <w:color w:val="000000" w:themeColor="text1"/>
                <w:kern w:val="0"/>
                <w:szCs w:val="21"/>
                <w14:textFill>
                  <w14:solidFill>
                    <w14:schemeClr w14:val="tx1"/>
                  </w14:solidFill>
                </w14:textFill>
              </w:rPr>
            </w:pPr>
            <w:r>
              <w:rPr>
                <w:rFonts w:hint="eastAsia" w:ascii="SimHei" w:hAnsi="SimHei" w:eastAsia="SimHei" w:cs="Arial"/>
                <w:color w:val="000000" w:themeColor="text1"/>
                <w:kern w:val="0"/>
                <w:szCs w:val="21"/>
                <w14:textFill>
                  <w14:solidFill>
                    <w14:schemeClr w14:val="tx1"/>
                  </w14:solidFill>
                </w14:textFill>
              </w:rPr>
              <w:t>计划面试时间</w:t>
            </w:r>
          </w:p>
        </w:tc>
        <w:tc>
          <w:tcPr>
            <w:tcW w:w="1134" w:type="dxa"/>
            <w:vAlign w:val="center"/>
          </w:tcPr>
          <w:p>
            <w:pPr>
              <w:jc w:val="center"/>
              <w:rPr>
                <w:rFonts w:ascii="SimHei" w:hAnsi="SimHei" w:eastAsia="SimHei" w:cs="Arial"/>
                <w:color w:val="000000" w:themeColor="text1"/>
                <w:kern w:val="0"/>
                <w:szCs w:val="21"/>
                <w14:textFill>
                  <w14:solidFill>
                    <w14:schemeClr w14:val="tx1"/>
                  </w14:solidFill>
                </w14:textFill>
              </w:rPr>
            </w:pPr>
            <w:r>
              <w:rPr>
                <w:rFonts w:hint="eastAsia" w:ascii="SimHei" w:hAnsi="SimHei" w:eastAsia="SimHei" w:cs="Arial"/>
                <w:color w:val="000000" w:themeColor="text1"/>
                <w:kern w:val="0"/>
                <w:szCs w:val="21"/>
                <w14:textFill>
                  <w14:solidFill>
                    <w14:schemeClr w14:val="tx1"/>
                  </w14:solidFill>
                </w14:textFill>
              </w:rPr>
              <w:t>面试地点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vAlign w:val="center"/>
          </w:tcPr>
          <w:p>
            <w:pPr>
              <w:jc w:val="center"/>
              <w:rPr>
                <w:rFonts w:ascii="SimSun" w:hAnsi="SimSun" w:eastAsia="SimSun" w:cs="Arial"/>
                <w:color w:val="000000" w:themeColor="text1"/>
                <w:kern w:val="0"/>
                <w:szCs w:val="21"/>
                <w14:textFill>
                  <w14:solidFill>
                    <w14:schemeClr w14:val="tx1"/>
                  </w14:solidFill>
                </w14:textFill>
              </w:rPr>
            </w:pPr>
            <w:r>
              <w:rPr>
                <w:rFonts w:hint="eastAsia" w:ascii="SimSun" w:hAnsi="SimSun" w:eastAsia="SimSun" w:cs="Arial"/>
                <w:color w:val="000000" w:themeColor="text1"/>
                <w:kern w:val="0"/>
                <w:szCs w:val="21"/>
                <w14:textFill>
                  <w14:solidFill>
                    <w14:schemeClr w14:val="tx1"/>
                  </w14:solidFill>
                </w14:textFill>
              </w:rPr>
              <w:t>2</w:t>
            </w:r>
            <w:r>
              <w:rPr>
                <w:rFonts w:ascii="SimSun" w:hAnsi="SimSun" w:eastAsia="SimSun" w:cs="Arial"/>
                <w:color w:val="000000" w:themeColor="text1"/>
                <w:kern w:val="0"/>
                <w:szCs w:val="21"/>
                <w14:textFill>
                  <w14:solidFill>
                    <w14:schemeClr w14:val="tx1"/>
                  </w14:solidFill>
                </w14:textFill>
              </w:rPr>
              <w:t>022</w:t>
            </w:r>
            <w:r>
              <w:rPr>
                <w:rFonts w:hint="eastAsia" w:ascii="SimSun" w:hAnsi="SimSun" w:eastAsia="SimSun" w:cs="Arial"/>
                <w:color w:val="000000" w:themeColor="text1"/>
                <w:kern w:val="0"/>
                <w:szCs w:val="21"/>
                <w14:textFill>
                  <w14:solidFill>
                    <w14:schemeClr w14:val="tx1"/>
                  </w14:solidFill>
                </w14:textFill>
              </w:rPr>
              <w:t>年1</w:t>
            </w:r>
            <w:r>
              <w:rPr>
                <w:rFonts w:ascii="SimSun" w:hAnsi="SimSun" w:eastAsia="SimSun" w:cs="Arial"/>
                <w:color w:val="000000" w:themeColor="text1"/>
                <w:kern w:val="0"/>
                <w:szCs w:val="21"/>
                <w14:textFill>
                  <w14:solidFill>
                    <w14:schemeClr w14:val="tx1"/>
                  </w14:solidFill>
                </w14:textFill>
              </w:rPr>
              <w:t>2</w:t>
            </w:r>
            <w:r>
              <w:rPr>
                <w:rFonts w:hint="eastAsia" w:ascii="SimSun" w:hAnsi="SimSun" w:eastAsia="SimSun" w:cs="Arial"/>
                <w:color w:val="000000" w:themeColor="text1"/>
                <w:kern w:val="0"/>
                <w:szCs w:val="21"/>
                <w14:textFill>
                  <w14:solidFill>
                    <w14:schemeClr w14:val="tx1"/>
                  </w14:solidFill>
                </w14:textFill>
              </w:rPr>
              <w:t>月15日2</w:t>
            </w:r>
            <w:r>
              <w:rPr>
                <w:rFonts w:ascii="SimSun" w:hAnsi="SimSun" w:eastAsia="SimSun" w:cs="Arial"/>
                <w:color w:val="000000" w:themeColor="text1"/>
                <w:kern w:val="0"/>
                <w:szCs w:val="21"/>
                <w14:textFill>
                  <w14:solidFill>
                    <w14:schemeClr w14:val="tx1"/>
                  </w14:solidFill>
                </w14:textFill>
              </w:rPr>
              <w:t>3</w:t>
            </w:r>
            <w:r>
              <w:rPr>
                <w:rFonts w:hint="eastAsia" w:ascii="SimSun" w:hAnsi="SimSun" w:eastAsia="SimSun" w:cs="Arial"/>
                <w:color w:val="000000" w:themeColor="text1"/>
                <w:kern w:val="0"/>
                <w:szCs w:val="21"/>
                <w14:textFill>
                  <w14:solidFill>
                    <w14:schemeClr w14:val="tx1"/>
                  </w14:solidFill>
                </w14:textFill>
              </w:rPr>
              <w:t>:55</w:t>
            </w:r>
          </w:p>
        </w:tc>
        <w:tc>
          <w:tcPr>
            <w:tcW w:w="2977" w:type="dxa"/>
            <w:vAlign w:val="center"/>
          </w:tcPr>
          <w:p>
            <w:pPr>
              <w:jc w:val="center"/>
              <w:rPr>
                <w:rFonts w:ascii="SimSun" w:hAnsi="SimSun" w:eastAsia="SimSun" w:cs="Arial"/>
                <w:color w:val="000000" w:themeColor="text1"/>
                <w:kern w:val="0"/>
                <w:szCs w:val="21"/>
                <w14:textFill>
                  <w14:solidFill>
                    <w14:schemeClr w14:val="tx1"/>
                  </w14:solidFill>
                </w14:textFill>
              </w:rPr>
            </w:pPr>
            <w:r>
              <w:rPr>
                <w:rFonts w:hint="eastAsia" w:ascii="SimSun" w:hAnsi="SimSun" w:eastAsia="SimSun" w:cs="Arial"/>
                <w:color w:val="000000" w:themeColor="text1"/>
                <w:kern w:val="0"/>
                <w:szCs w:val="21"/>
                <w14:textFill>
                  <w14:solidFill>
                    <w14:schemeClr w14:val="tx1"/>
                  </w14:solidFill>
                </w14:textFill>
              </w:rPr>
              <w:t>2</w:t>
            </w:r>
            <w:r>
              <w:rPr>
                <w:rFonts w:ascii="SimSun" w:hAnsi="SimSun" w:eastAsia="SimSun" w:cs="Arial"/>
                <w:color w:val="000000" w:themeColor="text1"/>
                <w:kern w:val="0"/>
                <w:szCs w:val="21"/>
                <w14:textFill>
                  <w14:solidFill>
                    <w14:schemeClr w14:val="tx1"/>
                  </w14:solidFill>
                </w14:textFill>
              </w:rPr>
              <w:t>022</w:t>
            </w:r>
            <w:r>
              <w:rPr>
                <w:rFonts w:hint="eastAsia" w:ascii="SimSun" w:hAnsi="SimSun" w:eastAsia="SimSun" w:cs="Arial"/>
                <w:color w:val="000000" w:themeColor="text1"/>
                <w:kern w:val="0"/>
                <w:szCs w:val="21"/>
                <w14:textFill>
                  <w14:solidFill>
                    <w14:schemeClr w14:val="tx1"/>
                  </w14:solidFill>
                </w14:textFill>
              </w:rPr>
              <w:t>年1</w:t>
            </w:r>
            <w:r>
              <w:rPr>
                <w:rFonts w:ascii="SimSun" w:hAnsi="SimSun" w:eastAsia="SimSun" w:cs="Arial"/>
                <w:color w:val="000000" w:themeColor="text1"/>
                <w:kern w:val="0"/>
                <w:szCs w:val="21"/>
                <w14:textFill>
                  <w14:solidFill>
                    <w14:schemeClr w14:val="tx1"/>
                  </w14:solidFill>
                </w14:textFill>
              </w:rPr>
              <w:t>2</w:t>
            </w:r>
            <w:r>
              <w:rPr>
                <w:rFonts w:hint="eastAsia" w:ascii="SimSun" w:hAnsi="SimSun" w:eastAsia="SimSun" w:cs="Arial"/>
                <w:color w:val="000000" w:themeColor="text1"/>
                <w:kern w:val="0"/>
                <w:szCs w:val="21"/>
                <w14:textFill>
                  <w14:solidFill>
                    <w14:schemeClr w14:val="tx1"/>
                  </w14:solidFill>
                </w14:textFill>
              </w:rPr>
              <w:t>月30日2</w:t>
            </w:r>
            <w:r>
              <w:rPr>
                <w:rFonts w:ascii="SimSun" w:hAnsi="SimSun" w:eastAsia="SimSun" w:cs="Arial"/>
                <w:color w:val="000000" w:themeColor="text1"/>
                <w:kern w:val="0"/>
                <w:szCs w:val="21"/>
                <w14:textFill>
                  <w14:solidFill>
                    <w14:schemeClr w14:val="tx1"/>
                  </w14:solidFill>
                </w14:textFill>
              </w:rPr>
              <w:t>3</w:t>
            </w:r>
            <w:r>
              <w:rPr>
                <w:rFonts w:hint="eastAsia" w:ascii="SimSun" w:hAnsi="SimSun" w:eastAsia="SimSun" w:cs="Arial"/>
                <w:color w:val="000000" w:themeColor="text1"/>
                <w:kern w:val="0"/>
                <w:szCs w:val="21"/>
                <w14:textFill>
                  <w14:solidFill>
                    <w14:schemeClr w14:val="tx1"/>
                  </w14:solidFill>
                </w14:textFill>
              </w:rPr>
              <w:t>:55</w:t>
            </w:r>
          </w:p>
        </w:tc>
        <w:tc>
          <w:tcPr>
            <w:tcW w:w="2693" w:type="dxa"/>
            <w:vAlign w:val="center"/>
          </w:tcPr>
          <w:p>
            <w:pPr>
              <w:jc w:val="center"/>
              <w:rPr>
                <w:rFonts w:ascii="SimSun" w:hAnsi="SimSun" w:eastAsia="SimSun" w:cs="Arial"/>
                <w:color w:val="000000" w:themeColor="text1"/>
                <w:kern w:val="0"/>
                <w:szCs w:val="21"/>
                <w14:textFill>
                  <w14:solidFill>
                    <w14:schemeClr w14:val="tx1"/>
                  </w14:solidFill>
                </w14:textFill>
              </w:rPr>
            </w:pPr>
            <w:r>
              <w:rPr>
                <w:rFonts w:hint="eastAsia" w:ascii="SimSun" w:hAnsi="SimSun" w:eastAsia="SimSun" w:cs="Arial"/>
                <w:color w:val="000000" w:themeColor="text1"/>
                <w:kern w:val="0"/>
                <w:szCs w:val="21"/>
                <w14:textFill>
                  <w14:solidFill>
                    <w14:schemeClr w14:val="tx1"/>
                  </w14:solidFill>
                </w14:textFill>
              </w:rPr>
              <w:t>2</w:t>
            </w:r>
            <w:r>
              <w:rPr>
                <w:rFonts w:ascii="SimSun" w:hAnsi="SimSun" w:eastAsia="SimSun" w:cs="Arial"/>
                <w:color w:val="000000" w:themeColor="text1"/>
                <w:kern w:val="0"/>
                <w:szCs w:val="21"/>
                <w14:textFill>
                  <w14:solidFill>
                    <w14:schemeClr w14:val="tx1"/>
                  </w14:solidFill>
                </w14:textFill>
              </w:rPr>
              <w:t>023</w:t>
            </w:r>
            <w:r>
              <w:rPr>
                <w:rFonts w:hint="eastAsia" w:ascii="SimSun" w:hAnsi="SimSun" w:eastAsia="SimSun" w:cs="Arial"/>
                <w:color w:val="000000" w:themeColor="text1"/>
                <w:kern w:val="0"/>
                <w:szCs w:val="21"/>
                <w14:textFill>
                  <w14:solidFill>
                    <w14:schemeClr w14:val="tx1"/>
                  </w14:solidFill>
                </w14:textFill>
              </w:rPr>
              <w:t>年0</w:t>
            </w:r>
            <w:r>
              <w:rPr>
                <w:rFonts w:ascii="SimSun" w:hAnsi="SimSun" w:eastAsia="SimSun" w:cs="Arial"/>
                <w:color w:val="000000" w:themeColor="text1"/>
                <w:kern w:val="0"/>
                <w:szCs w:val="21"/>
                <w14:textFill>
                  <w14:solidFill>
                    <w14:schemeClr w14:val="tx1"/>
                  </w14:solidFill>
                </w14:textFill>
              </w:rPr>
              <w:t>1</w:t>
            </w:r>
            <w:r>
              <w:rPr>
                <w:rFonts w:hint="eastAsia" w:ascii="SimSun" w:hAnsi="SimSun" w:eastAsia="SimSun" w:cs="Arial"/>
                <w:color w:val="000000" w:themeColor="text1"/>
                <w:kern w:val="0"/>
                <w:szCs w:val="21"/>
                <w14:textFill>
                  <w14:solidFill>
                    <w14:schemeClr w14:val="tx1"/>
                  </w14:solidFill>
                </w14:textFill>
              </w:rPr>
              <w:t>月</w:t>
            </w:r>
            <w:r>
              <w:rPr>
                <w:rFonts w:ascii="SimSun" w:hAnsi="SimSun" w:eastAsia="SimSun" w:cs="Arial"/>
                <w:color w:val="000000" w:themeColor="text1"/>
                <w:kern w:val="0"/>
                <w:szCs w:val="21"/>
                <w14:textFill>
                  <w14:solidFill>
                    <w14:schemeClr w14:val="tx1"/>
                  </w14:solidFill>
                </w14:textFill>
              </w:rPr>
              <w:t>09</w:t>
            </w:r>
            <w:r>
              <w:rPr>
                <w:rFonts w:hint="eastAsia" w:ascii="SimSun" w:hAnsi="SimSun" w:eastAsia="SimSun" w:cs="Arial"/>
                <w:color w:val="000000" w:themeColor="text1"/>
                <w:kern w:val="0"/>
                <w:szCs w:val="21"/>
                <w14:textFill>
                  <w14:solidFill>
                    <w14:schemeClr w14:val="tx1"/>
                  </w14:solidFill>
                </w14:textFill>
              </w:rPr>
              <w:t>、1</w:t>
            </w:r>
            <w:r>
              <w:rPr>
                <w:rFonts w:ascii="SimSun" w:hAnsi="SimSun" w:eastAsia="SimSun" w:cs="Arial"/>
                <w:color w:val="000000" w:themeColor="text1"/>
                <w:kern w:val="0"/>
                <w:szCs w:val="21"/>
                <w14:textFill>
                  <w14:solidFill>
                    <w14:schemeClr w14:val="tx1"/>
                  </w14:solidFill>
                </w14:textFill>
              </w:rPr>
              <w:t>0</w:t>
            </w:r>
            <w:r>
              <w:rPr>
                <w:rFonts w:hint="eastAsia" w:ascii="SimSun" w:hAnsi="SimSun" w:eastAsia="SimSun" w:cs="Arial"/>
                <w:color w:val="000000" w:themeColor="text1"/>
                <w:kern w:val="0"/>
                <w:szCs w:val="21"/>
                <w14:textFill>
                  <w14:solidFill>
                    <w14:schemeClr w14:val="tx1"/>
                  </w14:solidFill>
                </w14:textFill>
              </w:rPr>
              <w:t>日</w:t>
            </w:r>
          </w:p>
        </w:tc>
        <w:tc>
          <w:tcPr>
            <w:tcW w:w="1134" w:type="dxa"/>
            <w:vMerge w:val="restart"/>
            <w:vAlign w:val="center"/>
          </w:tcPr>
          <w:p>
            <w:pPr>
              <w:jc w:val="center"/>
              <w:rPr>
                <w:rFonts w:ascii="SimSun" w:hAnsi="SimSun" w:eastAsia="SimSun" w:cs="Arial"/>
                <w:color w:val="000000" w:themeColor="text1"/>
                <w:kern w:val="0"/>
                <w:szCs w:val="21"/>
                <w14:textFill>
                  <w14:solidFill>
                    <w14:schemeClr w14:val="tx1"/>
                  </w14:solidFill>
                </w14:textFill>
              </w:rPr>
            </w:pPr>
            <w:r>
              <w:rPr>
                <w:rFonts w:hint="eastAsia" w:ascii="SimSun" w:hAnsi="SimSun" w:eastAsia="SimSun" w:cs="Arial"/>
                <w:color w:val="000000" w:themeColor="text1"/>
                <w:kern w:val="0"/>
                <w:szCs w:val="21"/>
                <w14:textFill>
                  <w14:solidFill>
                    <w14:schemeClr w14:val="tx1"/>
                  </w14:solidFill>
                </w14:textFill>
              </w:rPr>
              <w:t>北京</w:t>
            </w:r>
          </w:p>
          <w:p>
            <w:pPr>
              <w:jc w:val="center"/>
              <w:rPr>
                <w:rFonts w:ascii="SimSun" w:hAnsi="SimSun" w:eastAsia="SimSun" w:cs="Arial"/>
                <w:color w:val="000000" w:themeColor="text1"/>
                <w:kern w:val="0"/>
                <w:szCs w:val="21"/>
                <w14:textFill>
                  <w14:solidFill>
                    <w14:schemeClr w14:val="tx1"/>
                  </w14:solidFill>
                </w14:textFill>
              </w:rPr>
            </w:pPr>
            <w:r>
              <w:rPr>
                <w:rFonts w:hint="eastAsia" w:ascii="SimSun" w:hAnsi="SimSun" w:eastAsia="SimSun" w:cs="Arial"/>
                <w:color w:val="000000" w:themeColor="text1"/>
                <w:kern w:val="0"/>
                <w:szCs w:val="21"/>
                <w14:textFill>
                  <w14:solidFill>
                    <w14:schemeClr w14:val="tx1"/>
                  </w14:solidFill>
                </w14:textFill>
              </w:rPr>
              <w:t>或线上（待定）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0" w:type="dxa"/>
            <w:vAlign w:val="center"/>
          </w:tcPr>
          <w:p>
            <w:pPr>
              <w:jc w:val="center"/>
              <w:rPr>
                <w:rFonts w:ascii="SimSun" w:hAnsi="SimSun" w:eastAsia="SimSun" w:cs="Arial"/>
                <w:color w:val="000000" w:themeColor="text1"/>
                <w:kern w:val="0"/>
                <w:szCs w:val="21"/>
                <w14:textFill>
                  <w14:solidFill>
                    <w14:schemeClr w14:val="tx1"/>
                  </w14:solidFill>
                </w14:textFill>
              </w:rPr>
            </w:pPr>
            <w:r>
              <w:rPr>
                <w:rFonts w:hint="eastAsia" w:ascii="SimSun" w:hAnsi="SimSun" w:eastAsia="SimSun" w:cs="Arial"/>
                <w:color w:val="000000" w:themeColor="text1"/>
                <w:kern w:val="0"/>
                <w:szCs w:val="21"/>
                <w14:textFill>
                  <w14:solidFill>
                    <w14:schemeClr w14:val="tx1"/>
                  </w14:solidFill>
                </w14:textFill>
              </w:rPr>
              <w:t>2</w:t>
            </w:r>
            <w:r>
              <w:rPr>
                <w:rFonts w:ascii="SimSun" w:hAnsi="SimSun" w:eastAsia="SimSun" w:cs="Arial"/>
                <w:color w:val="000000" w:themeColor="text1"/>
                <w:kern w:val="0"/>
                <w:szCs w:val="21"/>
                <w14:textFill>
                  <w14:solidFill>
                    <w14:schemeClr w14:val="tx1"/>
                  </w14:solidFill>
                </w14:textFill>
              </w:rPr>
              <w:t>023</w:t>
            </w:r>
            <w:r>
              <w:rPr>
                <w:rFonts w:hint="eastAsia" w:ascii="SimSun" w:hAnsi="SimSun" w:eastAsia="SimSun" w:cs="Arial"/>
                <w:color w:val="000000" w:themeColor="text1"/>
                <w:kern w:val="0"/>
                <w:szCs w:val="21"/>
                <w14:textFill>
                  <w14:solidFill>
                    <w14:schemeClr w14:val="tx1"/>
                  </w14:solidFill>
                </w14:textFill>
              </w:rPr>
              <w:t>年03月15日2</w:t>
            </w:r>
            <w:r>
              <w:rPr>
                <w:rFonts w:ascii="SimSun" w:hAnsi="SimSun" w:eastAsia="SimSun" w:cs="Arial"/>
                <w:color w:val="000000" w:themeColor="text1"/>
                <w:kern w:val="0"/>
                <w:szCs w:val="21"/>
                <w14:textFill>
                  <w14:solidFill>
                    <w14:schemeClr w14:val="tx1"/>
                  </w14:solidFill>
                </w14:textFill>
              </w:rPr>
              <w:t>3</w:t>
            </w:r>
            <w:r>
              <w:rPr>
                <w:rFonts w:hint="eastAsia" w:ascii="SimSun" w:hAnsi="SimSun" w:eastAsia="SimSun" w:cs="Arial"/>
                <w:color w:val="000000" w:themeColor="text1"/>
                <w:kern w:val="0"/>
                <w:szCs w:val="21"/>
                <w14:textFill>
                  <w14:solidFill>
                    <w14:schemeClr w14:val="tx1"/>
                  </w14:solidFill>
                </w14:textFill>
              </w:rPr>
              <w:t>:55</w:t>
            </w:r>
          </w:p>
        </w:tc>
        <w:tc>
          <w:tcPr>
            <w:tcW w:w="2977" w:type="dxa"/>
            <w:vAlign w:val="center"/>
          </w:tcPr>
          <w:p>
            <w:pPr>
              <w:jc w:val="center"/>
              <w:rPr>
                <w:rFonts w:ascii="SimSun" w:hAnsi="SimSun" w:eastAsia="SimSun" w:cs="Arial"/>
                <w:color w:val="000000" w:themeColor="text1"/>
                <w:kern w:val="0"/>
                <w:szCs w:val="21"/>
                <w14:textFill>
                  <w14:solidFill>
                    <w14:schemeClr w14:val="tx1"/>
                  </w14:solidFill>
                </w14:textFill>
              </w:rPr>
            </w:pPr>
            <w:r>
              <w:rPr>
                <w:rFonts w:hint="eastAsia" w:ascii="SimSun" w:hAnsi="SimSun" w:eastAsia="SimSun" w:cs="Arial"/>
                <w:color w:val="000000" w:themeColor="text1"/>
                <w:kern w:val="0"/>
                <w:szCs w:val="21"/>
                <w14:textFill>
                  <w14:solidFill>
                    <w14:schemeClr w14:val="tx1"/>
                  </w14:solidFill>
                </w14:textFill>
              </w:rPr>
              <w:t>2</w:t>
            </w:r>
            <w:r>
              <w:rPr>
                <w:rFonts w:ascii="SimSun" w:hAnsi="SimSun" w:eastAsia="SimSun" w:cs="Arial"/>
                <w:color w:val="000000" w:themeColor="text1"/>
                <w:kern w:val="0"/>
                <w:szCs w:val="21"/>
                <w14:textFill>
                  <w14:solidFill>
                    <w14:schemeClr w14:val="tx1"/>
                  </w14:solidFill>
                </w14:textFill>
              </w:rPr>
              <w:t>023</w:t>
            </w:r>
            <w:r>
              <w:rPr>
                <w:rFonts w:hint="eastAsia" w:ascii="SimSun" w:hAnsi="SimSun" w:eastAsia="SimSun" w:cs="Arial"/>
                <w:color w:val="000000" w:themeColor="text1"/>
                <w:kern w:val="0"/>
                <w:szCs w:val="21"/>
                <w14:textFill>
                  <w14:solidFill>
                    <w14:schemeClr w14:val="tx1"/>
                  </w14:solidFill>
                </w14:textFill>
              </w:rPr>
              <w:t>年03月30日2</w:t>
            </w:r>
            <w:r>
              <w:rPr>
                <w:rFonts w:ascii="SimSun" w:hAnsi="SimSun" w:eastAsia="SimSun" w:cs="Arial"/>
                <w:color w:val="000000" w:themeColor="text1"/>
                <w:kern w:val="0"/>
                <w:szCs w:val="21"/>
                <w14:textFill>
                  <w14:solidFill>
                    <w14:schemeClr w14:val="tx1"/>
                  </w14:solidFill>
                </w14:textFill>
              </w:rPr>
              <w:t>3</w:t>
            </w:r>
            <w:r>
              <w:rPr>
                <w:rFonts w:hint="eastAsia" w:ascii="SimSun" w:hAnsi="SimSun" w:eastAsia="SimSun" w:cs="Arial"/>
                <w:color w:val="000000" w:themeColor="text1"/>
                <w:kern w:val="0"/>
                <w:szCs w:val="21"/>
                <w14:textFill>
                  <w14:solidFill>
                    <w14:schemeClr w14:val="tx1"/>
                  </w14:solidFill>
                </w14:textFill>
              </w:rPr>
              <w:t>:55</w:t>
            </w:r>
          </w:p>
        </w:tc>
        <w:tc>
          <w:tcPr>
            <w:tcW w:w="2693" w:type="dxa"/>
            <w:vAlign w:val="center"/>
          </w:tcPr>
          <w:p>
            <w:pPr>
              <w:jc w:val="center"/>
              <w:rPr>
                <w:rFonts w:ascii="SimSun" w:hAnsi="SimSun" w:eastAsia="SimSun" w:cs="Arial"/>
                <w:color w:val="000000" w:themeColor="text1"/>
                <w:kern w:val="0"/>
                <w:szCs w:val="21"/>
                <w14:textFill>
                  <w14:solidFill>
                    <w14:schemeClr w14:val="tx1"/>
                  </w14:solidFill>
                </w14:textFill>
              </w:rPr>
            </w:pPr>
            <w:r>
              <w:rPr>
                <w:rFonts w:hint="eastAsia" w:ascii="SimSun" w:hAnsi="SimSun" w:eastAsia="SimSun" w:cs="Arial"/>
                <w:color w:val="000000" w:themeColor="text1"/>
                <w:kern w:val="0"/>
                <w:szCs w:val="21"/>
                <w14:textFill>
                  <w14:solidFill>
                    <w14:schemeClr w14:val="tx1"/>
                  </w14:solidFill>
                </w14:textFill>
              </w:rPr>
              <w:t>2</w:t>
            </w:r>
            <w:r>
              <w:rPr>
                <w:rFonts w:ascii="SimSun" w:hAnsi="SimSun" w:eastAsia="SimSun" w:cs="Arial"/>
                <w:color w:val="000000" w:themeColor="text1"/>
                <w:kern w:val="0"/>
                <w:szCs w:val="21"/>
                <w14:textFill>
                  <w14:solidFill>
                    <w14:schemeClr w14:val="tx1"/>
                  </w14:solidFill>
                </w14:textFill>
              </w:rPr>
              <w:t>023</w:t>
            </w:r>
            <w:r>
              <w:rPr>
                <w:rFonts w:hint="eastAsia" w:ascii="SimSun" w:hAnsi="SimSun" w:eastAsia="SimSun" w:cs="Arial"/>
                <w:color w:val="000000" w:themeColor="text1"/>
                <w:kern w:val="0"/>
                <w:szCs w:val="21"/>
                <w14:textFill>
                  <w14:solidFill>
                    <w14:schemeClr w14:val="tx1"/>
                  </w14:solidFill>
                </w14:textFill>
              </w:rPr>
              <w:t>年04月1</w:t>
            </w:r>
            <w:r>
              <w:rPr>
                <w:rFonts w:ascii="SimSun" w:hAnsi="SimSun" w:eastAsia="SimSun" w:cs="Arial"/>
                <w:color w:val="000000" w:themeColor="text1"/>
                <w:kern w:val="0"/>
                <w:szCs w:val="21"/>
                <w14:textFill>
                  <w14:solidFill>
                    <w14:schemeClr w14:val="tx1"/>
                  </w14:solidFill>
                </w14:textFill>
              </w:rPr>
              <w:t>7</w:t>
            </w:r>
            <w:r>
              <w:rPr>
                <w:rFonts w:hint="eastAsia" w:ascii="SimSun" w:hAnsi="SimSun" w:eastAsia="SimSun" w:cs="Arial"/>
                <w:color w:val="000000" w:themeColor="text1"/>
                <w:kern w:val="0"/>
                <w:szCs w:val="21"/>
                <w14:textFill>
                  <w14:solidFill>
                    <w14:schemeClr w14:val="tx1"/>
                  </w14:solidFill>
                </w14:textFill>
              </w:rPr>
              <w:t>、1</w:t>
            </w:r>
            <w:r>
              <w:rPr>
                <w:rFonts w:ascii="SimSun" w:hAnsi="SimSun" w:eastAsia="SimSun" w:cs="Arial"/>
                <w:color w:val="000000" w:themeColor="text1"/>
                <w:kern w:val="0"/>
                <w:szCs w:val="21"/>
                <w14:textFill>
                  <w14:solidFill>
                    <w14:schemeClr w14:val="tx1"/>
                  </w14:solidFill>
                </w14:textFill>
              </w:rPr>
              <w:t>8</w:t>
            </w:r>
            <w:r>
              <w:rPr>
                <w:rFonts w:hint="eastAsia" w:ascii="SimSun" w:hAnsi="SimSun" w:eastAsia="SimSun" w:cs="Arial"/>
                <w:color w:val="000000" w:themeColor="text1"/>
                <w:kern w:val="0"/>
                <w:szCs w:val="21"/>
                <w14:textFill>
                  <w14:solidFill>
                    <w14:schemeClr w14:val="tx1"/>
                  </w14:solidFill>
                </w14:textFill>
              </w:rPr>
              <w:t>日</w:t>
            </w:r>
          </w:p>
        </w:tc>
        <w:tc>
          <w:tcPr>
            <w:tcW w:w="1134" w:type="dxa"/>
            <w:vMerge w:val="continue"/>
            <w:vAlign w:val="center"/>
          </w:tcPr>
          <w:p>
            <w:pPr>
              <w:jc w:val="center"/>
              <w:rPr>
                <w:rFonts w:ascii="SimSun" w:hAnsi="SimSun" w:eastAsia="SimSun" w:cs="Arial"/>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2830" w:type="dxa"/>
            <w:vAlign w:val="center"/>
          </w:tcPr>
          <w:p>
            <w:pPr>
              <w:jc w:val="center"/>
              <w:rPr>
                <w:rFonts w:ascii="SimSun" w:hAnsi="SimSun" w:eastAsia="SimSun" w:cs="Arial"/>
                <w:color w:val="000000" w:themeColor="text1"/>
                <w:kern w:val="0"/>
                <w:szCs w:val="21"/>
                <w14:textFill>
                  <w14:solidFill>
                    <w14:schemeClr w14:val="tx1"/>
                  </w14:solidFill>
                </w14:textFill>
              </w:rPr>
            </w:pPr>
            <w:r>
              <w:rPr>
                <w:rFonts w:hint="eastAsia" w:ascii="SimSun" w:hAnsi="SimSun" w:eastAsia="SimSun" w:cs="Arial"/>
                <w:color w:val="000000" w:themeColor="text1"/>
                <w:kern w:val="0"/>
                <w:szCs w:val="21"/>
                <w14:textFill>
                  <w14:solidFill>
                    <w14:schemeClr w14:val="tx1"/>
                  </w14:solidFill>
                </w14:textFill>
              </w:rPr>
              <w:t>2</w:t>
            </w:r>
            <w:r>
              <w:rPr>
                <w:rFonts w:ascii="SimSun" w:hAnsi="SimSun" w:eastAsia="SimSun" w:cs="Arial"/>
                <w:color w:val="000000" w:themeColor="text1"/>
                <w:kern w:val="0"/>
                <w:szCs w:val="21"/>
                <w14:textFill>
                  <w14:solidFill>
                    <w14:schemeClr w14:val="tx1"/>
                  </w14:solidFill>
                </w14:textFill>
              </w:rPr>
              <w:t>023</w:t>
            </w:r>
            <w:r>
              <w:rPr>
                <w:rFonts w:hint="eastAsia" w:ascii="SimSun" w:hAnsi="SimSun" w:eastAsia="SimSun" w:cs="Arial"/>
                <w:color w:val="000000" w:themeColor="text1"/>
                <w:kern w:val="0"/>
                <w:szCs w:val="21"/>
                <w14:textFill>
                  <w14:solidFill>
                    <w14:schemeClr w14:val="tx1"/>
                  </w14:solidFill>
                </w14:textFill>
              </w:rPr>
              <w:t>年05月1</w:t>
            </w:r>
            <w:r>
              <w:rPr>
                <w:rFonts w:ascii="SimSun" w:hAnsi="SimSun" w:eastAsia="SimSun" w:cs="Arial"/>
                <w:color w:val="000000" w:themeColor="text1"/>
                <w:kern w:val="0"/>
                <w:szCs w:val="21"/>
                <w14:textFill>
                  <w14:solidFill>
                    <w14:schemeClr w14:val="tx1"/>
                  </w14:solidFill>
                </w14:textFill>
              </w:rPr>
              <w:t>5</w:t>
            </w:r>
            <w:r>
              <w:rPr>
                <w:rFonts w:hint="eastAsia" w:ascii="SimSun" w:hAnsi="SimSun" w:eastAsia="SimSun" w:cs="Arial"/>
                <w:color w:val="000000" w:themeColor="text1"/>
                <w:kern w:val="0"/>
                <w:szCs w:val="21"/>
                <w14:textFill>
                  <w14:solidFill>
                    <w14:schemeClr w14:val="tx1"/>
                  </w14:solidFill>
                </w14:textFill>
              </w:rPr>
              <w:t>日2</w:t>
            </w:r>
            <w:r>
              <w:rPr>
                <w:rFonts w:ascii="SimSun" w:hAnsi="SimSun" w:eastAsia="SimSun" w:cs="Arial"/>
                <w:color w:val="000000" w:themeColor="text1"/>
                <w:kern w:val="0"/>
                <w:szCs w:val="21"/>
                <w14:textFill>
                  <w14:solidFill>
                    <w14:schemeClr w14:val="tx1"/>
                  </w14:solidFill>
                </w14:textFill>
              </w:rPr>
              <w:t>3</w:t>
            </w:r>
            <w:r>
              <w:rPr>
                <w:rFonts w:hint="eastAsia" w:ascii="SimSun" w:hAnsi="SimSun" w:eastAsia="SimSun" w:cs="Arial"/>
                <w:color w:val="000000" w:themeColor="text1"/>
                <w:kern w:val="0"/>
                <w:szCs w:val="21"/>
                <w14:textFill>
                  <w14:solidFill>
                    <w14:schemeClr w14:val="tx1"/>
                  </w14:solidFill>
                </w14:textFill>
              </w:rPr>
              <w:t>:55</w:t>
            </w:r>
          </w:p>
        </w:tc>
        <w:tc>
          <w:tcPr>
            <w:tcW w:w="2977" w:type="dxa"/>
            <w:vAlign w:val="center"/>
          </w:tcPr>
          <w:p>
            <w:pPr>
              <w:jc w:val="center"/>
              <w:rPr>
                <w:rFonts w:ascii="SimSun" w:hAnsi="SimSun" w:eastAsia="SimSun" w:cs="Arial"/>
                <w:color w:val="000000" w:themeColor="text1"/>
                <w:kern w:val="0"/>
                <w:szCs w:val="21"/>
                <w14:textFill>
                  <w14:solidFill>
                    <w14:schemeClr w14:val="tx1"/>
                  </w14:solidFill>
                </w14:textFill>
              </w:rPr>
            </w:pPr>
            <w:r>
              <w:rPr>
                <w:rFonts w:hint="eastAsia" w:ascii="SimSun" w:hAnsi="SimSun" w:eastAsia="SimSun" w:cs="Arial"/>
                <w:color w:val="000000" w:themeColor="text1"/>
                <w:kern w:val="0"/>
                <w:szCs w:val="21"/>
                <w14:textFill>
                  <w14:solidFill>
                    <w14:schemeClr w14:val="tx1"/>
                  </w14:solidFill>
                </w14:textFill>
              </w:rPr>
              <w:t>2</w:t>
            </w:r>
            <w:r>
              <w:rPr>
                <w:rFonts w:ascii="SimSun" w:hAnsi="SimSun" w:eastAsia="SimSun" w:cs="Arial"/>
                <w:color w:val="000000" w:themeColor="text1"/>
                <w:kern w:val="0"/>
                <w:szCs w:val="21"/>
                <w14:textFill>
                  <w14:solidFill>
                    <w14:schemeClr w14:val="tx1"/>
                  </w14:solidFill>
                </w14:textFill>
              </w:rPr>
              <w:t>023</w:t>
            </w:r>
            <w:r>
              <w:rPr>
                <w:rFonts w:hint="eastAsia" w:ascii="SimSun" w:hAnsi="SimSun" w:eastAsia="SimSun" w:cs="Arial"/>
                <w:color w:val="000000" w:themeColor="text1"/>
                <w:kern w:val="0"/>
                <w:szCs w:val="21"/>
                <w14:textFill>
                  <w14:solidFill>
                    <w14:schemeClr w14:val="tx1"/>
                  </w14:solidFill>
                </w14:textFill>
              </w:rPr>
              <w:t>年05月30日2</w:t>
            </w:r>
            <w:r>
              <w:rPr>
                <w:rFonts w:ascii="SimSun" w:hAnsi="SimSun" w:eastAsia="SimSun" w:cs="Arial"/>
                <w:color w:val="000000" w:themeColor="text1"/>
                <w:kern w:val="0"/>
                <w:szCs w:val="21"/>
                <w14:textFill>
                  <w14:solidFill>
                    <w14:schemeClr w14:val="tx1"/>
                  </w14:solidFill>
                </w14:textFill>
              </w:rPr>
              <w:t>3</w:t>
            </w:r>
            <w:r>
              <w:rPr>
                <w:rFonts w:hint="eastAsia" w:ascii="SimSun" w:hAnsi="SimSun" w:eastAsia="SimSun" w:cs="Arial"/>
                <w:color w:val="000000" w:themeColor="text1"/>
                <w:kern w:val="0"/>
                <w:szCs w:val="21"/>
                <w14:textFill>
                  <w14:solidFill>
                    <w14:schemeClr w14:val="tx1"/>
                  </w14:solidFill>
                </w14:textFill>
              </w:rPr>
              <w:t>:55</w:t>
            </w:r>
          </w:p>
        </w:tc>
        <w:tc>
          <w:tcPr>
            <w:tcW w:w="2693" w:type="dxa"/>
            <w:vAlign w:val="center"/>
          </w:tcPr>
          <w:p>
            <w:pPr>
              <w:jc w:val="center"/>
              <w:rPr>
                <w:rFonts w:ascii="SimSun" w:hAnsi="SimSun" w:eastAsia="SimSun" w:cs="Arial"/>
                <w:color w:val="000000" w:themeColor="text1"/>
                <w:kern w:val="0"/>
                <w:szCs w:val="21"/>
                <w14:textFill>
                  <w14:solidFill>
                    <w14:schemeClr w14:val="tx1"/>
                  </w14:solidFill>
                </w14:textFill>
              </w:rPr>
            </w:pPr>
            <w:r>
              <w:rPr>
                <w:rFonts w:hint="eastAsia" w:ascii="SimSun" w:hAnsi="SimSun" w:eastAsia="SimSun" w:cs="Arial"/>
                <w:color w:val="000000" w:themeColor="text1"/>
                <w:kern w:val="0"/>
                <w:szCs w:val="21"/>
                <w14:textFill>
                  <w14:solidFill>
                    <w14:schemeClr w14:val="tx1"/>
                  </w14:solidFill>
                </w14:textFill>
              </w:rPr>
              <w:t>2</w:t>
            </w:r>
            <w:r>
              <w:rPr>
                <w:rFonts w:ascii="SimSun" w:hAnsi="SimSun" w:eastAsia="SimSun" w:cs="Arial"/>
                <w:color w:val="000000" w:themeColor="text1"/>
                <w:kern w:val="0"/>
                <w:szCs w:val="21"/>
                <w14:textFill>
                  <w14:solidFill>
                    <w14:schemeClr w14:val="tx1"/>
                  </w14:solidFill>
                </w14:textFill>
              </w:rPr>
              <w:t>023</w:t>
            </w:r>
            <w:r>
              <w:rPr>
                <w:rFonts w:hint="eastAsia" w:ascii="SimSun" w:hAnsi="SimSun" w:eastAsia="SimSun" w:cs="Arial"/>
                <w:color w:val="000000" w:themeColor="text1"/>
                <w:kern w:val="0"/>
                <w:szCs w:val="21"/>
                <w14:textFill>
                  <w14:solidFill>
                    <w14:schemeClr w14:val="tx1"/>
                  </w14:solidFill>
                </w14:textFill>
              </w:rPr>
              <w:t>年06月1</w:t>
            </w:r>
            <w:r>
              <w:rPr>
                <w:rFonts w:ascii="SimSun" w:hAnsi="SimSun" w:eastAsia="SimSun" w:cs="Arial"/>
                <w:color w:val="000000" w:themeColor="text1"/>
                <w:kern w:val="0"/>
                <w:szCs w:val="21"/>
                <w14:textFill>
                  <w14:solidFill>
                    <w14:schemeClr w14:val="tx1"/>
                  </w14:solidFill>
                </w14:textFill>
              </w:rPr>
              <w:t>2</w:t>
            </w:r>
            <w:r>
              <w:rPr>
                <w:rFonts w:hint="eastAsia" w:ascii="SimSun" w:hAnsi="SimSun" w:eastAsia="SimSun" w:cs="Arial"/>
                <w:color w:val="000000" w:themeColor="text1"/>
                <w:kern w:val="0"/>
                <w:szCs w:val="21"/>
                <w14:textFill>
                  <w14:solidFill>
                    <w14:schemeClr w14:val="tx1"/>
                  </w14:solidFill>
                </w14:textFill>
              </w:rPr>
              <w:t>、1</w:t>
            </w:r>
            <w:r>
              <w:rPr>
                <w:rFonts w:ascii="SimSun" w:hAnsi="SimSun" w:eastAsia="SimSun" w:cs="Arial"/>
                <w:color w:val="000000" w:themeColor="text1"/>
                <w:kern w:val="0"/>
                <w:szCs w:val="21"/>
                <w14:textFill>
                  <w14:solidFill>
                    <w14:schemeClr w14:val="tx1"/>
                  </w14:solidFill>
                </w14:textFill>
              </w:rPr>
              <w:t>3</w:t>
            </w:r>
            <w:r>
              <w:rPr>
                <w:rFonts w:hint="eastAsia" w:ascii="SimSun" w:hAnsi="SimSun" w:eastAsia="SimSun" w:cs="Arial"/>
                <w:color w:val="000000" w:themeColor="text1"/>
                <w:kern w:val="0"/>
                <w:szCs w:val="21"/>
                <w14:textFill>
                  <w14:solidFill>
                    <w14:schemeClr w14:val="tx1"/>
                  </w14:solidFill>
                </w14:textFill>
              </w:rPr>
              <w:t>日</w:t>
            </w:r>
          </w:p>
        </w:tc>
        <w:tc>
          <w:tcPr>
            <w:tcW w:w="1134" w:type="dxa"/>
            <w:vMerge w:val="continue"/>
            <w:vAlign w:val="center"/>
          </w:tcPr>
          <w:p>
            <w:pPr>
              <w:jc w:val="center"/>
              <w:rPr>
                <w:rFonts w:ascii="SimSun" w:hAnsi="SimSun" w:eastAsia="SimSun" w:cs="Arial"/>
                <w:color w:val="000000" w:themeColor="text1"/>
                <w:kern w:val="0"/>
                <w:szCs w:val="21"/>
                <w14:textFill>
                  <w14:solidFill>
                    <w14:schemeClr w14:val="tx1"/>
                  </w14:solidFill>
                </w14:textFill>
              </w:rPr>
            </w:pPr>
          </w:p>
        </w:tc>
      </w:tr>
    </w:tbl>
    <w:p>
      <w:pPr>
        <w:adjustRightInd w:val="0"/>
        <w:snapToGrid w:val="0"/>
        <w:spacing w:before="240" w:line="360" w:lineRule="auto"/>
        <w:ind w:firstLine="560" w:firstLineChars="200"/>
        <w:rPr>
          <w:rFonts w:ascii="Times New Roman" w:hAnsi="Times New Roman" w:eastAsia="SimSun" w:cstheme="minorHAnsi"/>
          <w:color w:val="000000" w:themeColor="text1"/>
          <w:sz w:val="28"/>
          <w:szCs w:val="28"/>
          <w14:textFill>
            <w14:solidFill>
              <w14:schemeClr w14:val="tx1"/>
            </w14:solidFill>
          </w14:textFill>
        </w:rPr>
      </w:pPr>
      <w:r>
        <w:rPr>
          <w:rFonts w:hint="eastAsia" w:ascii="Times New Roman" w:hAnsi="Times New Roman" w:eastAsia="SimSun" w:cstheme="minorHAnsi"/>
          <w:color w:val="000000" w:themeColor="text1"/>
          <w:sz w:val="28"/>
          <w:szCs w:val="28"/>
          <w14:textFill>
            <w14:solidFill>
              <w14:schemeClr w14:val="tx1"/>
            </w14:solidFill>
          </w14:textFill>
        </w:rPr>
        <w:t>面试通知将以官方邮件和电话通知学生。</w:t>
      </w:r>
    </w:p>
    <w:p>
      <w:pPr>
        <w:pStyle w:val="12"/>
        <w:numPr>
          <w:ilvl w:val="0"/>
          <w:numId w:val="1"/>
        </w:numPr>
        <w:adjustRightInd w:val="0"/>
        <w:snapToGrid w:val="0"/>
        <w:spacing w:line="360" w:lineRule="auto"/>
        <w:ind w:firstLineChars="0"/>
        <w:rPr>
          <w:rFonts w:ascii="Times New Roman" w:hAnsi="Times New Roman" w:eastAsia="SimSun" w:cstheme="minorHAnsi"/>
          <w:b/>
          <w:color w:val="000000" w:themeColor="text1"/>
          <w:sz w:val="28"/>
          <w:szCs w:val="28"/>
          <w14:textFill>
            <w14:solidFill>
              <w14:schemeClr w14:val="tx1"/>
            </w14:solidFill>
          </w14:textFill>
        </w:rPr>
      </w:pPr>
      <w:r>
        <w:rPr>
          <w:rFonts w:ascii="Times New Roman" w:hAnsi="Times New Roman" w:eastAsia="SimSun" w:cstheme="minorHAnsi"/>
          <w:b/>
          <w:color w:val="000000" w:themeColor="text1"/>
          <w:sz w:val="28"/>
          <w:szCs w:val="28"/>
          <w14:textFill>
            <w14:solidFill>
              <w14:schemeClr w14:val="tx1"/>
            </w14:solidFill>
          </w14:textFill>
        </w:rPr>
        <w:t xml:space="preserve"> 经过两年的学习我能学到什么，以什么为培养目标？</w:t>
      </w:r>
    </w:p>
    <w:p>
      <w:pPr>
        <w:adjustRightInd w:val="0"/>
        <w:snapToGrid w:val="0"/>
        <w:spacing w:line="360" w:lineRule="auto"/>
        <w:ind w:firstLine="560" w:firstLineChars="200"/>
        <w:rPr>
          <w:rFonts w:ascii="Times New Roman" w:hAnsi="Times New Roman" w:eastAsia="SimSun" w:cstheme="minorHAnsi"/>
          <w:color w:val="000000" w:themeColor="text1"/>
          <w:sz w:val="28"/>
          <w:szCs w:val="28"/>
          <w14:textFill>
            <w14:solidFill>
              <w14:schemeClr w14:val="tx1"/>
            </w14:solidFill>
          </w14:textFill>
        </w:rPr>
      </w:pPr>
      <w:r>
        <w:rPr>
          <w:rFonts w:hint="eastAsia" w:ascii="Times New Roman" w:hAnsi="Times New Roman" w:eastAsia="SimSun" w:cstheme="minorHAnsi"/>
          <w:color w:val="000000" w:themeColor="text1"/>
          <w:sz w:val="28"/>
          <w:szCs w:val="28"/>
          <w14:textFill>
            <w14:solidFill>
              <w14:schemeClr w14:val="tx1"/>
            </w14:solidFill>
          </w14:textFill>
        </w:rPr>
        <w:t>本项目旨在培养生物制造与生物加工领域的专业管理人才。完成此项目学习，学生能够</w:t>
      </w:r>
      <w:r>
        <w:rPr>
          <w:rFonts w:hint="eastAsia" w:ascii="Times New Roman" w:hAnsi="Times New Roman" w:eastAsia="SimSun" w:cstheme="minorHAnsi"/>
          <w:color w:val="000000" w:themeColor="text1"/>
          <w:sz w:val="28"/>
          <w:szCs w:val="28"/>
          <w14:textFill>
            <w14:solidFill>
              <w14:schemeClr w14:val="tx1"/>
            </w14:solidFill>
          </w14:textFill>
        </w:rPr>
        <w:t>就职于生物制造和生物加工公司，处理生物工程相关的管理问题。如：</w:t>
      </w:r>
    </w:p>
    <w:p>
      <w:pPr>
        <w:pStyle w:val="12"/>
        <w:numPr>
          <w:ilvl w:val="0"/>
          <w:numId w:val="3"/>
        </w:numPr>
        <w:adjustRightInd w:val="0"/>
        <w:snapToGrid w:val="0"/>
        <w:spacing w:line="360" w:lineRule="auto"/>
        <w:ind w:firstLineChars="0"/>
        <w:rPr>
          <w:rFonts w:ascii="Times New Roman" w:hAnsi="Times New Roman" w:eastAsia="SimSun" w:cstheme="minorHAnsi"/>
          <w:color w:val="000000" w:themeColor="text1"/>
          <w:sz w:val="28"/>
          <w:szCs w:val="28"/>
          <w14:textFill>
            <w14:solidFill>
              <w14:schemeClr w14:val="tx1"/>
            </w14:solidFill>
          </w14:textFill>
        </w:rPr>
      </w:pPr>
      <w:r>
        <w:rPr>
          <w:rFonts w:hint="eastAsia" w:ascii="Times New Roman" w:hAnsi="Times New Roman" w:eastAsia="SimSun" w:cstheme="minorHAnsi"/>
          <w:color w:val="000000" w:themeColor="text1"/>
          <w:sz w:val="28"/>
          <w:szCs w:val="28"/>
          <w14:textFill>
            <w14:solidFill>
              <w14:schemeClr w14:val="tx1"/>
            </w14:solidFill>
          </w14:textFill>
        </w:rPr>
        <w:t>遇到</w:t>
      </w:r>
      <w:r>
        <w:rPr>
          <w:rFonts w:ascii="Times New Roman" w:hAnsi="Times New Roman" w:eastAsia="SimSun" w:cstheme="minorHAnsi"/>
          <w:color w:val="000000" w:themeColor="text1"/>
          <w:sz w:val="28"/>
          <w:szCs w:val="28"/>
          <w14:textFill>
            <w14:solidFill>
              <w14:schemeClr w14:val="tx1"/>
            </w14:solidFill>
          </w14:textFill>
        </w:rPr>
        <w:t>涉及研究、欺诈、科学不端行为和利益冲突的伦理问题时，</w:t>
      </w:r>
      <w:r>
        <w:rPr>
          <w:rFonts w:hint="eastAsia" w:ascii="Times New Roman" w:hAnsi="Times New Roman" w:eastAsia="SimSun" w:cstheme="minorHAnsi"/>
          <w:color w:val="000000" w:themeColor="text1"/>
          <w:sz w:val="28"/>
          <w:szCs w:val="28"/>
          <w14:textFill>
            <w14:solidFill>
              <w14:schemeClr w14:val="tx1"/>
            </w14:solidFill>
          </w14:textFill>
        </w:rPr>
        <w:t>能够</w:t>
      </w:r>
      <w:r>
        <w:rPr>
          <w:rFonts w:ascii="Times New Roman" w:hAnsi="Times New Roman" w:eastAsia="SimSun" w:cstheme="minorHAnsi"/>
          <w:color w:val="000000" w:themeColor="text1"/>
          <w:sz w:val="28"/>
          <w:szCs w:val="28"/>
          <w14:textFill>
            <w14:solidFill>
              <w14:schemeClr w14:val="tx1"/>
            </w14:solidFill>
          </w14:textFill>
        </w:rPr>
        <w:t>使用生物伦理原则做出决策</w:t>
      </w:r>
      <w:r>
        <w:rPr>
          <w:rFonts w:hint="eastAsia" w:ascii="Times New Roman" w:hAnsi="Times New Roman" w:eastAsia="SimSun" w:cstheme="minorHAnsi"/>
          <w:color w:val="000000" w:themeColor="text1"/>
          <w:sz w:val="28"/>
          <w:szCs w:val="28"/>
          <w14:textFill>
            <w14:solidFill>
              <w14:schemeClr w14:val="tx1"/>
            </w14:solidFill>
          </w14:textFill>
        </w:rPr>
        <w:t>；</w:t>
      </w:r>
    </w:p>
    <w:p>
      <w:pPr>
        <w:pStyle w:val="12"/>
        <w:numPr>
          <w:ilvl w:val="0"/>
          <w:numId w:val="3"/>
        </w:numPr>
        <w:adjustRightInd w:val="0"/>
        <w:snapToGrid w:val="0"/>
        <w:spacing w:line="360" w:lineRule="auto"/>
        <w:ind w:firstLineChars="0"/>
        <w:rPr>
          <w:rFonts w:ascii="Times New Roman" w:hAnsi="Times New Roman" w:eastAsia="SimSun" w:cstheme="minorHAnsi"/>
          <w:color w:val="000000" w:themeColor="text1"/>
          <w:sz w:val="28"/>
          <w:szCs w:val="28"/>
          <w14:textFill>
            <w14:solidFill>
              <w14:schemeClr w14:val="tx1"/>
            </w14:solidFill>
          </w14:textFill>
        </w:rPr>
      </w:pPr>
      <w:r>
        <w:rPr>
          <w:rFonts w:ascii="Times New Roman" w:hAnsi="Times New Roman" w:eastAsia="SimSun" w:cstheme="minorHAnsi"/>
          <w:color w:val="000000" w:themeColor="text1"/>
          <w:sz w:val="28"/>
          <w:szCs w:val="28"/>
          <w14:textFill>
            <w14:solidFill>
              <w14:schemeClr w14:val="tx1"/>
            </w14:solidFill>
          </w14:textFill>
        </w:rPr>
        <w:t>将战略管理理论应用于业务，包括分析和开发可能产生竞争优势的条件和资源的战略，以及维持这种竞争优势所必需的创新、变革和行为管理</w:t>
      </w:r>
      <w:r>
        <w:rPr>
          <w:rFonts w:hint="eastAsia" w:ascii="Times New Roman" w:hAnsi="Times New Roman" w:eastAsia="SimSun" w:cstheme="minorHAnsi"/>
          <w:color w:val="000000" w:themeColor="text1"/>
          <w:sz w:val="28"/>
          <w:szCs w:val="28"/>
          <w14:textFill>
            <w14:solidFill>
              <w14:schemeClr w14:val="tx1"/>
            </w14:solidFill>
          </w14:textFill>
        </w:rPr>
        <w:t>；</w:t>
      </w:r>
    </w:p>
    <w:p>
      <w:pPr>
        <w:pStyle w:val="12"/>
        <w:numPr>
          <w:ilvl w:val="0"/>
          <w:numId w:val="3"/>
        </w:numPr>
        <w:adjustRightInd w:val="0"/>
        <w:snapToGrid w:val="0"/>
        <w:spacing w:line="360" w:lineRule="auto"/>
        <w:ind w:firstLineChars="0"/>
        <w:rPr>
          <w:rFonts w:ascii="Times New Roman" w:hAnsi="Times New Roman" w:eastAsia="SimSun" w:cstheme="minorHAnsi"/>
          <w:color w:val="000000" w:themeColor="text1"/>
          <w:sz w:val="28"/>
          <w:szCs w:val="28"/>
          <w14:textFill>
            <w14:solidFill>
              <w14:schemeClr w14:val="tx1"/>
            </w14:solidFill>
          </w14:textFill>
        </w:rPr>
      </w:pPr>
      <w:r>
        <w:rPr>
          <w:rFonts w:hint="eastAsia" w:ascii="Times New Roman" w:hAnsi="Times New Roman" w:eastAsia="SimSun" w:cstheme="minorHAnsi"/>
          <w:color w:val="000000" w:themeColor="text1"/>
          <w:sz w:val="28"/>
          <w:szCs w:val="28"/>
          <w14:textFill>
            <w14:solidFill>
              <w14:schemeClr w14:val="tx1"/>
            </w14:solidFill>
          </w14:textFill>
        </w:rPr>
        <w:t>能够</w:t>
      </w:r>
      <w:r>
        <w:rPr>
          <w:rFonts w:ascii="Times New Roman" w:hAnsi="Times New Roman" w:eastAsia="SimSun" w:cstheme="minorHAnsi"/>
          <w:color w:val="000000" w:themeColor="text1"/>
          <w:sz w:val="28"/>
          <w:szCs w:val="28"/>
          <w14:textFill>
            <w14:solidFill>
              <w14:schemeClr w14:val="tx1"/>
            </w14:solidFill>
          </w14:textFill>
        </w:rPr>
        <w:t>使用</w:t>
      </w:r>
      <w:r>
        <w:rPr>
          <w:rFonts w:hint="eastAsia" w:ascii="Times New Roman" w:hAnsi="Times New Roman" w:eastAsia="SimSun" w:cstheme="minorHAnsi"/>
          <w:color w:val="000000" w:themeColor="text1"/>
          <w:sz w:val="28"/>
          <w:szCs w:val="28"/>
          <w14:textFill>
            <w14:solidFill>
              <w14:schemeClr w14:val="tx1"/>
            </w14:solidFill>
          </w14:textFill>
        </w:rPr>
        <w:t>多种</w:t>
      </w:r>
      <w:r>
        <w:rPr>
          <w:rFonts w:ascii="Times New Roman" w:hAnsi="Times New Roman" w:eastAsia="SimSun" w:cstheme="minorHAnsi"/>
          <w:color w:val="000000" w:themeColor="text1"/>
          <w:sz w:val="28"/>
          <w:szCs w:val="28"/>
          <w14:textFill>
            <w14:solidFill>
              <w14:schemeClr w14:val="tx1"/>
            </w14:solidFill>
          </w14:textFill>
        </w:rPr>
        <w:t>项目管理工具，使用传统和新技术来规划、调度、组织、实施和控制单个和多个项目</w:t>
      </w:r>
      <w:r>
        <w:rPr>
          <w:rFonts w:hint="eastAsia" w:ascii="Times New Roman" w:hAnsi="Times New Roman" w:eastAsia="SimSun" w:cstheme="minorHAnsi"/>
          <w:color w:val="000000" w:themeColor="text1"/>
          <w:sz w:val="28"/>
          <w:szCs w:val="28"/>
          <w14:textFill>
            <w14:solidFill>
              <w14:schemeClr w14:val="tx1"/>
            </w14:solidFill>
          </w14:textFill>
        </w:rPr>
        <w:t>；</w:t>
      </w:r>
    </w:p>
    <w:p>
      <w:pPr>
        <w:pStyle w:val="12"/>
        <w:numPr>
          <w:ilvl w:val="0"/>
          <w:numId w:val="3"/>
        </w:numPr>
        <w:adjustRightInd w:val="0"/>
        <w:snapToGrid w:val="0"/>
        <w:spacing w:line="360" w:lineRule="auto"/>
        <w:ind w:firstLineChars="0"/>
        <w:rPr>
          <w:rFonts w:ascii="Times New Roman" w:hAnsi="Times New Roman" w:eastAsia="SimSun" w:cstheme="minorHAnsi"/>
          <w:color w:val="000000" w:themeColor="text1"/>
          <w:sz w:val="28"/>
          <w:szCs w:val="28"/>
          <w14:textFill>
            <w14:solidFill>
              <w14:schemeClr w14:val="tx1"/>
            </w14:solidFill>
          </w14:textFill>
        </w:rPr>
      </w:pPr>
      <w:r>
        <w:rPr>
          <w:rFonts w:hint="eastAsia" w:ascii="Times New Roman" w:hAnsi="Times New Roman" w:eastAsia="SimSun" w:cstheme="minorHAnsi"/>
          <w:color w:val="000000" w:themeColor="text1"/>
          <w:sz w:val="28"/>
          <w:szCs w:val="28"/>
          <w14:textFill>
            <w14:solidFill>
              <w14:schemeClr w14:val="tx1"/>
            </w14:solidFill>
          </w14:textFill>
        </w:rPr>
        <w:t>能够</w:t>
      </w:r>
      <w:r>
        <w:rPr>
          <w:rFonts w:ascii="Times New Roman" w:hAnsi="Times New Roman" w:eastAsia="SimSun" w:cstheme="minorHAnsi"/>
          <w:color w:val="000000" w:themeColor="text1"/>
          <w:sz w:val="28"/>
          <w:szCs w:val="28"/>
          <w14:textFill>
            <w14:solidFill>
              <w14:schemeClr w14:val="tx1"/>
            </w14:solidFill>
          </w14:textFill>
        </w:rPr>
        <w:t>使用与数据质量保证、实验设计、临床试验和模型选择</w:t>
      </w:r>
      <w:r>
        <w:rPr>
          <w:rFonts w:hint="eastAsia" w:ascii="Times New Roman" w:hAnsi="Times New Roman" w:eastAsia="SimSun" w:cstheme="minorHAnsi"/>
          <w:color w:val="000000" w:themeColor="text1"/>
          <w:sz w:val="28"/>
          <w:szCs w:val="28"/>
          <w14:textFill>
            <w14:solidFill>
              <w14:schemeClr w14:val="tx1"/>
            </w14:solidFill>
          </w14:textFill>
        </w:rPr>
        <w:t>等</w:t>
      </w:r>
      <w:r>
        <w:rPr>
          <w:rFonts w:ascii="Times New Roman" w:hAnsi="Times New Roman" w:eastAsia="SimSun" w:cstheme="minorHAnsi"/>
          <w:color w:val="000000" w:themeColor="text1"/>
          <w:sz w:val="28"/>
          <w:szCs w:val="28"/>
          <w14:textFill>
            <w14:solidFill>
              <w14:schemeClr w14:val="tx1"/>
            </w14:solidFill>
          </w14:textFill>
        </w:rPr>
        <w:t>相关的统计方法</w:t>
      </w:r>
      <w:r>
        <w:rPr>
          <w:rFonts w:hint="eastAsia" w:ascii="Times New Roman" w:hAnsi="Times New Roman" w:eastAsia="SimSun" w:cstheme="minorHAnsi"/>
          <w:color w:val="000000" w:themeColor="text1"/>
          <w:sz w:val="28"/>
          <w:szCs w:val="28"/>
          <w14:textFill>
            <w14:solidFill>
              <w14:schemeClr w14:val="tx1"/>
            </w14:solidFill>
          </w14:textFill>
        </w:rPr>
        <w:t>；</w:t>
      </w:r>
    </w:p>
    <w:p>
      <w:pPr>
        <w:pStyle w:val="12"/>
        <w:numPr>
          <w:ilvl w:val="0"/>
          <w:numId w:val="3"/>
        </w:numPr>
        <w:adjustRightInd w:val="0"/>
        <w:snapToGrid w:val="0"/>
        <w:spacing w:line="360" w:lineRule="auto"/>
        <w:ind w:firstLineChars="0"/>
        <w:rPr>
          <w:rFonts w:ascii="Times New Roman" w:hAnsi="Times New Roman" w:eastAsia="SimSun"/>
          <w:color w:val="000000" w:themeColor="text1"/>
          <w:sz w:val="28"/>
          <w:szCs w:val="28"/>
          <w14:textFill>
            <w14:solidFill>
              <w14:schemeClr w14:val="tx1"/>
            </w14:solidFill>
          </w14:textFill>
        </w:rPr>
      </w:pPr>
      <w:r>
        <w:rPr>
          <w:rFonts w:ascii="Times New Roman" w:hAnsi="Times New Roman" w:eastAsia="SimSun" w:cstheme="minorHAnsi"/>
          <w:color w:val="000000" w:themeColor="text1"/>
          <w:sz w:val="28"/>
          <w:szCs w:val="28"/>
          <w14:textFill>
            <w14:solidFill>
              <w14:schemeClr w14:val="tx1"/>
            </w14:solidFill>
          </w14:textFill>
        </w:rPr>
        <w:t>所有学生都将获得发酵技术和用于测量过程生产力的基本分析工具的培训</w:t>
      </w:r>
      <w:r>
        <w:rPr>
          <w:rFonts w:hint="eastAsia" w:ascii="Times New Roman" w:hAnsi="Times New Roman" w:eastAsia="SimSun" w:cstheme="minorHAnsi"/>
          <w:color w:val="000000" w:themeColor="text1"/>
          <w:sz w:val="28"/>
          <w:szCs w:val="28"/>
          <w14:textFill>
            <w14:solidFill>
              <w14:schemeClr w14:val="tx1"/>
            </w14:solidFill>
          </w14:textFill>
        </w:rPr>
        <w:t>。</w:t>
      </w:r>
    </w:p>
    <w:p>
      <w:pPr>
        <w:pStyle w:val="12"/>
        <w:numPr>
          <w:ilvl w:val="0"/>
          <w:numId w:val="1"/>
        </w:numPr>
        <w:adjustRightInd w:val="0"/>
        <w:snapToGrid w:val="0"/>
        <w:spacing w:line="360" w:lineRule="auto"/>
        <w:ind w:firstLineChars="0"/>
        <w:rPr>
          <w:rFonts w:ascii="Times New Roman" w:hAnsi="Times New Roman" w:eastAsia="SimSun" w:cstheme="minorHAnsi"/>
          <w:b/>
          <w:color w:val="000000" w:themeColor="text1"/>
          <w:sz w:val="28"/>
          <w:szCs w:val="28"/>
          <w14:textFill>
            <w14:solidFill>
              <w14:schemeClr w14:val="tx1"/>
            </w14:solidFill>
          </w14:textFill>
        </w:rPr>
      </w:pPr>
      <w:r>
        <w:rPr>
          <w:rFonts w:ascii="Times New Roman" w:hAnsi="Times New Roman" w:eastAsia="SimSun" w:cstheme="minorHAnsi"/>
          <w:b/>
          <w:color w:val="000000" w:themeColor="text1"/>
          <w:sz w:val="28"/>
          <w:szCs w:val="28"/>
          <w14:textFill>
            <w14:solidFill>
              <w14:schemeClr w14:val="tx1"/>
            </w14:solidFill>
          </w14:textFill>
        </w:rPr>
        <w:t>报名表中“护照号”“毕业院校”“英语成绩”“工作单位”没有，是否不需要填写？</w:t>
      </w:r>
    </w:p>
    <w:p>
      <w:pPr>
        <w:adjustRightInd w:val="0"/>
        <w:snapToGrid w:val="0"/>
        <w:spacing w:line="360" w:lineRule="auto"/>
        <w:ind w:firstLine="560" w:firstLineChars="200"/>
        <w:rPr>
          <w:rFonts w:ascii="Times New Roman" w:hAnsi="Times New Roman" w:eastAsia="SimSun" w:cstheme="minorHAnsi"/>
          <w:color w:val="000000" w:themeColor="text1"/>
          <w:sz w:val="28"/>
          <w:szCs w:val="28"/>
          <w14:textFill>
            <w14:solidFill>
              <w14:schemeClr w14:val="tx1"/>
            </w14:solidFill>
          </w14:textFill>
        </w:rPr>
      </w:pPr>
      <w:r>
        <w:rPr>
          <w:rFonts w:hint="eastAsia" w:ascii="Times New Roman" w:hAnsi="Times New Roman" w:eastAsia="SimSun" w:cstheme="minorHAnsi"/>
          <w:color w:val="000000" w:themeColor="text1"/>
          <w:sz w:val="28"/>
          <w:szCs w:val="28"/>
          <w14:textFill>
            <w14:solidFill>
              <w14:schemeClr w14:val="tx1"/>
            </w14:solidFill>
          </w14:textFill>
        </w:rPr>
        <w:t>应届毕业生可在毕业院校一栏填写目前所在本科院校，并注明“在读”（如北京化工大学在读学生）</w:t>
      </w:r>
    </w:p>
    <w:p>
      <w:pPr>
        <w:pStyle w:val="12"/>
        <w:numPr>
          <w:ilvl w:val="0"/>
          <w:numId w:val="1"/>
        </w:numPr>
        <w:adjustRightInd w:val="0"/>
        <w:snapToGrid w:val="0"/>
        <w:spacing w:line="360" w:lineRule="auto"/>
        <w:ind w:firstLineChars="0"/>
        <w:rPr>
          <w:rFonts w:ascii="Times New Roman" w:hAnsi="Times New Roman" w:eastAsia="SimSun" w:cstheme="minorHAnsi"/>
          <w:b/>
          <w:color w:val="000000" w:themeColor="text1"/>
          <w:sz w:val="28"/>
          <w:szCs w:val="28"/>
          <w14:textFill>
            <w14:solidFill>
              <w14:schemeClr w14:val="tx1"/>
            </w14:solidFill>
          </w14:textFill>
        </w:rPr>
      </w:pPr>
      <w:r>
        <w:rPr>
          <w:rFonts w:ascii="Times New Roman" w:hAnsi="Times New Roman" w:eastAsia="SimSun"/>
          <w:b/>
          <w:color w:val="000000" w:themeColor="text1"/>
          <w:sz w:val="28"/>
          <w:szCs w:val="28"/>
          <w14:textFill>
            <w14:solidFill>
              <w14:schemeClr w14:val="tx1"/>
            </w14:solidFill>
          </w14:textFill>
        </w:rPr>
        <w:t xml:space="preserve"> 如果在两年学习期间申请去美国佐治亚大学学习，课程计划，学习任务等会有所变化吗？</w:t>
      </w:r>
    </w:p>
    <w:p>
      <w:pPr>
        <w:adjustRightInd w:val="0"/>
        <w:snapToGrid w:val="0"/>
        <w:spacing w:line="360" w:lineRule="auto"/>
        <w:ind w:firstLine="560" w:firstLineChars="200"/>
        <w:rPr>
          <w:rFonts w:ascii="Times New Roman" w:hAnsi="Times New Roman" w:eastAsia="SimSun" w:cstheme="minorHAnsi"/>
          <w:b/>
          <w:color w:val="000000" w:themeColor="text1"/>
          <w:sz w:val="28"/>
          <w:szCs w:val="28"/>
          <w14:textFill>
            <w14:solidFill>
              <w14:schemeClr w14:val="tx1"/>
            </w14:solidFill>
          </w14:textFill>
        </w:rPr>
      </w:pPr>
      <w:r>
        <w:rPr>
          <w:rFonts w:ascii="Times New Roman" w:hAnsi="Times New Roman" w:eastAsia="SimSun"/>
          <w:color w:val="000000" w:themeColor="text1"/>
          <w:sz w:val="28"/>
          <w:szCs w:val="28"/>
          <w14:textFill>
            <w14:solidFill>
              <w14:schemeClr w14:val="tx1"/>
            </w14:solidFill>
          </w14:textFill>
        </w:rPr>
        <w:t>在北京化工大学完成</w:t>
      </w:r>
      <w:r>
        <w:rPr>
          <w:rFonts w:hint="eastAsia" w:ascii="Times New Roman" w:hAnsi="Times New Roman" w:eastAsia="SimSun"/>
          <w:color w:val="000000" w:themeColor="text1"/>
          <w:sz w:val="28"/>
          <w:szCs w:val="28"/>
          <w14:textFill>
            <w14:solidFill>
              <w14:schemeClr w14:val="tx1"/>
            </w14:solidFill>
          </w14:textFill>
        </w:rPr>
        <w:t>至少18学分</w:t>
      </w:r>
      <w:r>
        <w:rPr>
          <w:rFonts w:ascii="Times New Roman" w:hAnsi="Times New Roman" w:eastAsia="SimSun"/>
          <w:color w:val="000000" w:themeColor="text1"/>
          <w:sz w:val="28"/>
          <w:szCs w:val="28"/>
          <w14:textFill>
            <w14:solidFill>
              <w14:schemeClr w14:val="tx1"/>
            </w14:solidFill>
          </w14:textFill>
        </w:rPr>
        <w:t>课程学习且成绩合格，并获得相关美国签证后，本项目学生可转至佐治亚大学雅典校区学习1-2个学期，完成</w:t>
      </w:r>
      <w:r>
        <w:rPr>
          <w:rFonts w:hint="eastAsia" w:ascii="Times New Roman" w:hAnsi="Times New Roman" w:eastAsia="SimSun"/>
          <w:color w:val="000000" w:themeColor="text1"/>
          <w:sz w:val="28"/>
          <w:szCs w:val="28"/>
          <w14:textFill>
            <w14:solidFill>
              <w14:schemeClr w14:val="tx1"/>
            </w14:solidFill>
          </w14:textFill>
        </w:rPr>
        <w:t>剩余</w:t>
      </w:r>
      <w:r>
        <w:rPr>
          <w:rFonts w:ascii="Times New Roman" w:hAnsi="Times New Roman" w:eastAsia="SimSun"/>
          <w:color w:val="000000" w:themeColor="text1"/>
          <w:sz w:val="28"/>
          <w:szCs w:val="28"/>
          <w14:textFill>
            <w14:solidFill>
              <w14:schemeClr w14:val="tx1"/>
            </w14:solidFill>
          </w14:textFill>
        </w:rPr>
        <w:t>的佐治亚大学学位相关课程</w:t>
      </w:r>
      <w:r>
        <w:rPr>
          <w:rFonts w:hint="eastAsia" w:ascii="Times New Roman" w:hAnsi="Times New Roman" w:eastAsia="SimSun"/>
          <w:color w:val="000000" w:themeColor="text1"/>
          <w:sz w:val="28"/>
          <w:szCs w:val="28"/>
          <w14:textFill>
            <w14:solidFill>
              <w14:schemeClr w14:val="tx1"/>
            </w14:solidFill>
          </w14:textFill>
        </w:rPr>
        <w:t>，课程计划不变。</w:t>
      </w:r>
    </w:p>
    <w:bookmarkEnd w:id="0"/>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8CF3C52" w:usb2="00000016" w:usb3="00000000" w:csb0="0004001F"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876FEA"/>
    <w:multiLevelType w:val="multilevel"/>
    <w:tmpl w:val="1A876FE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DCA0AC4"/>
    <w:multiLevelType w:val="multilevel"/>
    <w:tmpl w:val="1DCA0AC4"/>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2">
    <w:nsid w:val="4EF60301"/>
    <w:multiLevelType w:val="multilevel"/>
    <w:tmpl w:val="4EF6030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0MTljMjJiOWUwYjlhOGY1NmZhNzZkOGFlMTVlYTcifQ=="/>
  </w:docVars>
  <w:rsids>
    <w:rsidRoot w:val="0039206A"/>
    <w:rsid w:val="00005259"/>
    <w:rsid w:val="00082719"/>
    <w:rsid w:val="000A4334"/>
    <w:rsid w:val="000B5A0B"/>
    <w:rsid w:val="000E0068"/>
    <w:rsid w:val="00117AB2"/>
    <w:rsid w:val="001365C7"/>
    <w:rsid w:val="0016586A"/>
    <w:rsid w:val="00167C5F"/>
    <w:rsid w:val="00176651"/>
    <w:rsid w:val="001D6617"/>
    <w:rsid w:val="001F05B0"/>
    <w:rsid w:val="00241A0D"/>
    <w:rsid w:val="002462AC"/>
    <w:rsid w:val="0027344B"/>
    <w:rsid w:val="00274A75"/>
    <w:rsid w:val="002A0E37"/>
    <w:rsid w:val="002E7831"/>
    <w:rsid w:val="00333E58"/>
    <w:rsid w:val="0035330D"/>
    <w:rsid w:val="0039206A"/>
    <w:rsid w:val="003B3E89"/>
    <w:rsid w:val="003B60D7"/>
    <w:rsid w:val="00435EFD"/>
    <w:rsid w:val="00451C18"/>
    <w:rsid w:val="00464885"/>
    <w:rsid w:val="004A2F64"/>
    <w:rsid w:val="004B5FC1"/>
    <w:rsid w:val="004F01D9"/>
    <w:rsid w:val="005331AA"/>
    <w:rsid w:val="00552B96"/>
    <w:rsid w:val="00575D5E"/>
    <w:rsid w:val="00580EE5"/>
    <w:rsid w:val="00597D35"/>
    <w:rsid w:val="005A02F9"/>
    <w:rsid w:val="005D43AE"/>
    <w:rsid w:val="005E426A"/>
    <w:rsid w:val="005E46FE"/>
    <w:rsid w:val="005F788A"/>
    <w:rsid w:val="00606444"/>
    <w:rsid w:val="00643792"/>
    <w:rsid w:val="006639BE"/>
    <w:rsid w:val="00691532"/>
    <w:rsid w:val="0069739E"/>
    <w:rsid w:val="006B2329"/>
    <w:rsid w:val="006C12ED"/>
    <w:rsid w:val="006D7DEB"/>
    <w:rsid w:val="006E2AAF"/>
    <w:rsid w:val="00703613"/>
    <w:rsid w:val="00725385"/>
    <w:rsid w:val="007359BB"/>
    <w:rsid w:val="00762F41"/>
    <w:rsid w:val="007C6048"/>
    <w:rsid w:val="007C7410"/>
    <w:rsid w:val="007E3F86"/>
    <w:rsid w:val="007E48A1"/>
    <w:rsid w:val="007F5388"/>
    <w:rsid w:val="00805B87"/>
    <w:rsid w:val="008A48E4"/>
    <w:rsid w:val="008B2BA8"/>
    <w:rsid w:val="008E2383"/>
    <w:rsid w:val="008E494B"/>
    <w:rsid w:val="009024FB"/>
    <w:rsid w:val="0091730C"/>
    <w:rsid w:val="00964DFD"/>
    <w:rsid w:val="009730B6"/>
    <w:rsid w:val="009811B5"/>
    <w:rsid w:val="009979A1"/>
    <w:rsid w:val="00A17A3F"/>
    <w:rsid w:val="00A969EB"/>
    <w:rsid w:val="00AB0C05"/>
    <w:rsid w:val="00AF05C6"/>
    <w:rsid w:val="00B2559A"/>
    <w:rsid w:val="00B346B0"/>
    <w:rsid w:val="00B36B14"/>
    <w:rsid w:val="00B646B8"/>
    <w:rsid w:val="00BB1B7C"/>
    <w:rsid w:val="00BC5265"/>
    <w:rsid w:val="00BC6B16"/>
    <w:rsid w:val="00BD6995"/>
    <w:rsid w:val="00C12CFE"/>
    <w:rsid w:val="00C459D4"/>
    <w:rsid w:val="00C72216"/>
    <w:rsid w:val="00CA684E"/>
    <w:rsid w:val="00CD33A0"/>
    <w:rsid w:val="00CE1C1F"/>
    <w:rsid w:val="00D044E8"/>
    <w:rsid w:val="00D12F25"/>
    <w:rsid w:val="00D33933"/>
    <w:rsid w:val="00D85E02"/>
    <w:rsid w:val="00D9491F"/>
    <w:rsid w:val="00DE4B13"/>
    <w:rsid w:val="00DE7561"/>
    <w:rsid w:val="00DF44DD"/>
    <w:rsid w:val="00E03961"/>
    <w:rsid w:val="00E144DC"/>
    <w:rsid w:val="00E473DB"/>
    <w:rsid w:val="00E501EC"/>
    <w:rsid w:val="00E547DD"/>
    <w:rsid w:val="00ED00D4"/>
    <w:rsid w:val="00ED3DE5"/>
    <w:rsid w:val="00F065AD"/>
    <w:rsid w:val="00F21F44"/>
    <w:rsid w:val="00F308A4"/>
    <w:rsid w:val="00F5493F"/>
    <w:rsid w:val="00F57BF6"/>
    <w:rsid w:val="00F63A7D"/>
    <w:rsid w:val="00F653FC"/>
    <w:rsid w:val="00F86375"/>
    <w:rsid w:val="00F93108"/>
    <w:rsid w:val="00FA5322"/>
    <w:rsid w:val="00FB29AB"/>
    <w:rsid w:val="00FB2BEC"/>
    <w:rsid w:val="00FB4BA1"/>
    <w:rsid w:val="00FE41A5"/>
    <w:rsid w:val="06B77C68"/>
    <w:rsid w:val="2D42493E"/>
    <w:rsid w:val="76962A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qFormat="1" w:uiPriority="0" w:semiHidden="0"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List 3"/>
    <w:basedOn w:val="1"/>
    <w:unhideWhenUsed/>
    <w:qFormat/>
    <w:uiPriority w:val="0"/>
    <w:pPr>
      <w:widowControl/>
      <w:spacing w:before="60" w:after="60" w:line="264" w:lineRule="auto"/>
      <w:ind w:left="1080" w:hanging="360"/>
      <w:contextualSpacing/>
      <w:jc w:val="left"/>
    </w:pPr>
    <w:rPr>
      <w:rFonts w:ascii="Microsoft YaHei UI" w:hAnsi="Microsoft YaHei UI" w:eastAsia="Microsoft YaHei UI" w:cs="Arial"/>
      <w:kern w:val="0"/>
      <w:sz w:val="22"/>
      <w:lang w:val="en-GB"/>
    </w:rPr>
  </w:style>
  <w:style w:type="paragraph" w:styleId="3">
    <w:name w:val="annotation text"/>
    <w:basedOn w:val="1"/>
    <w:link w:val="16"/>
    <w:semiHidden/>
    <w:unhideWhenUsed/>
    <w:uiPriority w:val="99"/>
    <w:pPr>
      <w:jc w:val="left"/>
    </w:pPr>
  </w:style>
  <w:style w:type="paragraph" w:styleId="4">
    <w:name w:val="Balloon Text"/>
    <w:basedOn w:val="1"/>
    <w:link w:val="18"/>
    <w:semiHidden/>
    <w:unhideWhenUsed/>
    <w:qFormat/>
    <w:uiPriority w:val="99"/>
    <w:rPr>
      <w:sz w:val="18"/>
      <w:szCs w:val="18"/>
    </w:rPr>
  </w:style>
  <w:style w:type="paragraph" w:styleId="5">
    <w:name w:val="footer"/>
    <w:basedOn w:val="1"/>
    <w:link w:val="15"/>
    <w:unhideWhenUsed/>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7"/>
    <w:semiHidden/>
    <w:unhideWhenUsed/>
    <w:qFormat/>
    <w:uiPriority w:val="99"/>
    <w:rPr>
      <w:b/>
      <w:bCs/>
    </w:rPr>
  </w:style>
  <w:style w:type="table" w:styleId="9">
    <w:name w:val="Table Grid"/>
    <w:basedOn w:val="8"/>
    <w:uiPriority w:val="39"/>
    <w:rPr>
      <w:rFonts w:ascii="Arial" w:hAnsi="Arial" w:eastAsia="Times New Roman" w:cs="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uiPriority w:val="99"/>
    <w:rPr>
      <w:sz w:val="21"/>
      <w:szCs w:val="21"/>
    </w:rPr>
  </w:style>
  <w:style w:type="paragraph" w:styleId="12">
    <w:name w:val="List Paragraph"/>
    <w:basedOn w:val="1"/>
    <w:qFormat/>
    <w:uiPriority w:val="34"/>
    <w:pPr>
      <w:ind w:firstLine="420" w:firstLineChars="200"/>
    </w:pPr>
  </w:style>
  <w:style w:type="paragraph" w:customStyle="1" w:styleId="13">
    <w:name w:val="Default"/>
    <w:uiPriority w:val="0"/>
    <w:pPr>
      <w:widowControl w:val="0"/>
      <w:autoSpaceDE w:val="0"/>
      <w:autoSpaceDN w:val="0"/>
      <w:adjustRightInd w:val="0"/>
    </w:pPr>
    <w:rPr>
      <w:rFonts w:ascii="SimSun" w:hAnsi="SimSun" w:cs="SimSun" w:eastAsiaTheme="minorEastAsia"/>
      <w:color w:val="000000"/>
      <w:sz w:val="24"/>
      <w:szCs w:val="24"/>
      <w:lang w:val="en-US" w:eastAsia="zh-CN" w:bidi="ar-SA"/>
    </w:rPr>
  </w:style>
  <w:style w:type="character" w:customStyle="1" w:styleId="14">
    <w:name w:val="页眉 字符"/>
    <w:basedOn w:val="10"/>
    <w:link w:val="6"/>
    <w:uiPriority w:val="99"/>
    <w:rPr>
      <w:sz w:val="18"/>
      <w:szCs w:val="18"/>
    </w:rPr>
  </w:style>
  <w:style w:type="character" w:customStyle="1" w:styleId="15">
    <w:name w:val="页脚 字符"/>
    <w:basedOn w:val="10"/>
    <w:link w:val="5"/>
    <w:uiPriority w:val="99"/>
    <w:rPr>
      <w:sz w:val="18"/>
      <w:szCs w:val="18"/>
    </w:rPr>
  </w:style>
  <w:style w:type="character" w:customStyle="1" w:styleId="16">
    <w:name w:val="批注文字 字符"/>
    <w:basedOn w:val="10"/>
    <w:link w:val="3"/>
    <w:semiHidden/>
    <w:uiPriority w:val="99"/>
  </w:style>
  <w:style w:type="character" w:customStyle="1" w:styleId="17">
    <w:name w:val="批注主题 字符"/>
    <w:basedOn w:val="16"/>
    <w:link w:val="7"/>
    <w:semiHidden/>
    <w:qFormat/>
    <w:uiPriority w:val="99"/>
    <w:rPr>
      <w:b/>
      <w:bCs/>
    </w:rPr>
  </w:style>
  <w:style w:type="character" w:customStyle="1" w:styleId="18">
    <w:name w:val="批注框文本 字符"/>
    <w:basedOn w:val="10"/>
    <w:link w:val="4"/>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2297</Words>
  <Characters>2488</Characters>
  <Lines>18</Lines>
  <Paragraphs>5</Paragraphs>
  <TotalTime>322</TotalTime>
  <ScaleCrop>false</ScaleCrop>
  <LinksUpToDate>false</LinksUpToDate>
  <CharactersWithSpaces>2501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2022-04-15T07:15:00Z</dcterms:created>
  <dc:creator>acer</dc:creator>
  <cp:lastModifiedBy>TAO</cp:lastModifiedBy>
  <cp:lastPrinted>2022-03-31T03:24:00Z</cp:lastPrinted>
  <dcterms:modified xsi:type="dcterms:W3CDTF">2022-11-01T08:49:53Z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958289773CED4E1B8FA1ECFC98AA6998</vt:lpwstr>
  </property>
</Properties>
</file>